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C3CB0" w14:textId="77777777" w:rsidR="00172383" w:rsidRDefault="000D454F" w:rsidP="001073D2">
      <w:r>
        <w:rPr>
          <w:noProof/>
        </w:rPr>
        <mc:AlternateContent>
          <mc:Choice Requires="wpg">
            <w:drawing>
              <wp:anchor distT="0" distB="0" distL="114300" distR="114300" simplePos="0" relativeHeight="251658240" behindDoc="0" locked="0" layoutInCell="1" allowOverlap="1" wp14:anchorId="0C7FF3AE" wp14:editId="5A357931">
                <wp:simplePos x="0" y="0"/>
                <wp:positionH relativeFrom="column">
                  <wp:posOffset>-20843</wp:posOffset>
                </wp:positionH>
                <wp:positionV relativeFrom="paragraph">
                  <wp:posOffset>-208616</wp:posOffset>
                </wp:positionV>
                <wp:extent cx="6205643" cy="1161431"/>
                <wp:effectExtent l="0" t="0" r="5080" b="0"/>
                <wp:wrapNone/>
                <wp:docPr id="1631011069" name="Groep 9"/>
                <wp:cNvGraphicFramePr/>
                <a:graphic xmlns:a="http://schemas.openxmlformats.org/drawingml/2006/main">
                  <a:graphicData uri="http://schemas.microsoft.com/office/word/2010/wordprocessingGroup">
                    <wpg:wgp>
                      <wpg:cNvGrpSpPr/>
                      <wpg:grpSpPr>
                        <a:xfrm>
                          <a:off x="0" y="0"/>
                          <a:ext cx="6205643" cy="1161431"/>
                          <a:chOff x="0" y="0"/>
                          <a:chExt cx="6205643" cy="1161431"/>
                        </a:xfrm>
                        <a:solidFill>
                          <a:srgbClr val="C00000"/>
                        </a:solidFill>
                      </wpg:grpSpPr>
                      <wps:wsp>
                        <wps:cNvPr id="986778958" name="Afgeronde rechthoek 2"/>
                        <wps:cNvSpPr/>
                        <wps:spPr>
                          <a:xfrm>
                            <a:off x="961813" y="291253"/>
                            <a:ext cx="5243830" cy="607060"/>
                          </a:xfrm>
                          <a:prstGeom prst="roundRect">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9482194" name="Ovaal 1"/>
                        <wps:cNvSpPr/>
                        <wps:spPr>
                          <a:xfrm>
                            <a:off x="0" y="0"/>
                            <a:ext cx="1243651" cy="1161431"/>
                          </a:xfrm>
                          <a:prstGeom prst="ellipse">
                            <a:avLst/>
                          </a:prstGeom>
                          <a:solidFill>
                            <a:srgbClr val="92D050"/>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0645153" name="Tekstvak 3"/>
                        <wps:cNvSpPr txBox="1"/>
                        <wps:spPr>
                          <a:xfrm>
                            <a:off x="1618717" y="338661"/>
                            <a:ext cx="4029048" cy="445626"/>
                          </a:xfrm>
                          <a:prstGeom prst="rect">
                            <a:avLst/>
                          </a:prstGeom>
                          <a:solidFill>
                            <a:srgbClr val="92D050"/>
                          </a:solidFill>
                          <a:ln w="6350">
                            <a:noFill/>
                          </a:ln>
                        </wps:spPr>
                        <wps:txbx>
                          <w:txbxContent>
                            <w:p w14:paraId="494F219F" w14:textId="1434DC10" w:rsidR="00D00151" w:rsidRPr="00E153A8" w:rsidRDefault="00DB57DE">
                              <w:pPr>
                                <w:rPr>
                                  <w:rFonts w:ascii="Century Gothic" w:hAnsi="Century Gothic" w:cs="Tunga"/>
                                  <w:color w:val="FFFFFF" w:themeColor="background1"/>
                                  <w:sz w:val="40"/>
                                  <w:szCs w:val="40"/>
                                </w:rPr>
                              </w:pPr>
                              <w:r>
                                <w:rPr>
                                  <w:rFonts w:ascii="Century Gothic" w:hAnsi="Century Gothic" w:cs="Tunga"/>
                                  <w:color w:val="FFFFFF" w:themeColor="background1"/>
                                  <w:sz w:val="40"/>
                                  <w:szCs w:val="40"/>
                                </w:rPr>
                                <w:t>Administratief Medewerker 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C7FF3AE" id="Groep 9" o:spid="_x0000_s1026" style="position:absolute;margin-left:-1.65pt;margin-top:-16.45pt;width:488.65pt;height:91.45pt;z-index:251658240" coordsize="62056,116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">
                <v:roundrect id="_x0000_s1027" style="position:absolute;left:9618;top:2912;width:52438;height:6071;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" fillcolor="#92d050" stroked="f" strokeweight="1pt">
                  <v:stroke joinstyle="miter"/>
                </v:roundrect>
                <v:oval id="Ovaal 1" o:spid="_x0000_s1028" style="position:absolute;width:12436;height:116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" fillcolor="#92d050" stroked="f" strokeweight="4.5pt">
                  <v:stroke joinstyle="miter"/>
                </v:oval>
                <v:shapetype id="_x0000_t202" coordsize="21600,21600" o:spt="202" path="m,l,21600r21600,l21600,xe">
                  <v:stroke joinstyle="miter"/>
                  <v:path gradientshapeok="t" o:connecttype="rect"/>
                </v:shapetype>
                <v:shape id="Tekstvak 3" o:spid="_x0000_s1029" type="#_x0000_t202" style="position:absolute;left:16187;top:3386;width:40290;height:445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" fillcolor="#92d050" stroked="f" strokeweight=".5pt">
                  <v:textbox>
                    <w:txbxContent>
                      <w:p w14:paraId="494F219F" w14:textId="1434DC10" w:rsidR="00D00151" w:rsidRPr="00E153A8" w:rsidRDefault="00DB57DE">
                        <w:pPr>
                          <w:rPr>
                            <w:rFonts w:ascii="Century Gothic" w:hAnsi="Century Gothic" w:cs="Tunga"/>
                            <w:color w:val="FFFFFF" w:themeColor="background1"/>
                            <w:sz w:val="40"/>
                            <w:szCs w:val="40"/>
                          </w:rPr>
                        </w:pPr>
                        <w:r>
                          <w:rPr>
                            <w:rFonts w:ascii="Century Gothic" w:hAnsi="Century Gothic" w:cs="Tunga"/>
                            <w:color w:val="FFFFFF" w:themeColor="background1"/>
                            <w:sz w:val="40"/>
                            <w:szCs w:val="40"/>
                          </w:rPr>
                          <w:t>Administratief Medewerker II</w:t>
                        </w:r>
                      </w:p>
                    </w:txbxContent>
                  </v:textbox>
                </v:shape>
              </v:group>
            </w:pict>
          </mc:Fallback>
        </mc:AlternateContent>
      </w:r>
      <w:r w:rsidR="00BC1C67">
        <w:t xml:space="preserve"> </w:t>
      </w:r>
    </w:p>
    <w:p w14:paraId="3F70ED6D" w14:textId="77777777" w:rsidR="004F1D38" w:rsidRDefault="004F1D38"/>
    <w:p w14:paraId="6A513EFE" w14:textId="77777777" w:rsidR="004F1D38" w:rsidRDefault="004F1D38"/>
    <w:p w14:paraId="49EA92A7" w14:textId="77777777" w:rsidR="00FC07E2" w:rsidRDefault="00FC07E2"/>
    <w:p w14:paraId="4708FE96" w14:textId="77777777" w:rsidR="00FC07E2" w:rsidRDefault="00FC07E2"/>
    <w:p w14:paraId="3F1BAC3D" w14:textId="77777777" w:rsidR="00FC07E2" w:rsidRDefault="00FC07E2"/>
    <w:p w14:paraId="23AB81A5" w14:textId="77777777" w:rsidR="00FC07E2" w:rsidRDefault="00FC07E2"/>
    <w:p w14:paraId="0599567C" w14:textId="77777777" w:rsidR="000B3D79" w:rsidRDefault="000B3D79"/>
    <w:p w14:paraId="669787B8" w14:textId="77777777" w:rsidR="004F1D38" w:rsidRDefault="004F1D38"/>
    <w:tbl>
      <w:tblPr>
        <w:tblStyle w:val="Tabelraster"/>
        <w:tblW w:w="9781" w:type="dxa"/>
        <w:tblLook w:val="04A0" w:firstRow="1" w:lastRow="0" w:firstColumn="1" w:lastColumn="0" w:noHBand="0" w:noVBand="1"/>
      </w:tblPr>
      <w:tblGrid>
        <w:gridCol w:w="4668"/>
        <w:gridCol w:w="5113"/>
      </w:tblGrid>
      <w:tr w:rsidR="00E02A4F" w14:paraId="217EB856" w14:textId="77777777" w:rsidTr="00E02A4F">
        <w:trPr>
          <w:trHeight w:val="851"/>
        </w:trPr>
        <w:tc>
          <w:tcPr>
            <w:tcW w:w="9781" w:type="dxa"/>
            <w:gridSpan w:val="2"/>
            <w:tcBorders>
              <w:top w:val="nil"/>
              <w:left w:val="nil"/>
              <w:bottom w:val="single" w:sz="4" w:space="0" w:color="auto"/>
              <w:right w:val="nil"/>
            </w:tcBorders>
          </w:tcPr>
          <w:p w14:paraId="5E3E9248" w14:textId="77777777" w:rsidR="00E743C2" w:rsidRDefault="00D64963">
            <w:r>
              <w:rPr>
                <w:noProof/>
              </w:rPr>
              <mc:AlternateContent>
                <mc:Choice Requires="wps">
                  <w:drawing>
                    <wp:anchor distT="0" distB="0" distL="114300" distR="114300" simplePos="0" relativeHeight="251658241" behindDoc="1" locked="0" layoutInCell="1" allowOverlap="1" wp14:anchorId="4B75A204" wp14:editId="1FD874F1">
                      <wp:simplePos x="0" y="0"/>
                      <wp:positionH relativeFrom="page">
                        <wp:posOffset>-718185</wp:posOffset>
                      </wp:positionH>
                      <wp:positionV relativeFrom="paragraph">
                        <wp:posOffset>6985</wp:posOffset>
                      </wp:positionV>
                      <wp:extent cx="3261360" cy="330835"/>
                      <wp:effectExtent l="0" t="0" r="2540" b="0"/>
                      <wp:wrapNone/>
                      <wp:docPr id="1879802008" name="Afgeronde rechthoek 2"/>
                      <wp:cNvGraphicFramePr/>
                      <a:graphic xmlns:a="http://schemas.openxmlformats.org/drawingml/2006/main">
                        <a:graphicData uri="http://schemas.microsoft.com/office/word/2010/wordprocessingShape">
                          <wps:wsp>
                            <wps:cNvSpPr/>
                            <wps:spPr>
                              <a:xfrm>
                                <a:off x="0" y="0"/>
                                <a:ext cx="3261360" cy="330835"/>
                              </a:xfrm>
                              <a:prstGeom prst="roundRect">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126B8F" w14:textId="77777777" w:rsidR="00E743C2" w:rsidRPr="003C3694" w:rsidRDefault="00E743C2" w:rsidP="00E743C2">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Context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75A204" id="Afgeronde rechthoek 2" o:spid="_x0000_s1030" style="position:absolute;margin-left:-56.55pt;margin-top:.55pt;width:256.8pt;height:26.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" fillcolor="#92d050" stroked="f" strokeweight="1pt">
                      <v:stroke joinstyle="miter"/>
                      <v:textbox>
                        <w:txbxContent>
                          <w:p w14:paraId="05126B8F" w14:textId="77777777" w:rsidR="00E743C2" w:rsidRPr="003C3694" w:rsidRDefault="00E743C2" w:rsidP="00E743C2">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Context</w:t>
                            </w:r>
                          </w:p>
                        </w:txbxContent>
                      </v:textbox>
                      <w10:wrap anchorx="page"/>
                    </v:roundrect>
                  </w:pict>
                </mc:Fallback>
              </mc:AlternateContent>
            </w:r>
          </w:p>
        </w:tc>
      </w:tr>
      <w:tr w:rsidR="00E02A4F" w:rsidRPr="00DB57DE" w14:paraId="19E61591" w14:textId="77777777" w:rsidTr="00E02A4F">
        <w:tc>
          <w:tcPr>
            <w:tcW w:w="9781" w:type="dxa"/>
            <w:gridSpan w:val="2"/>
            <w:tcBorders>
              <w:top w:val="single" w:sz="4" w:space="0" w:color="auto"/>
              <w:bottom w:val="single" w:sz="4" w:space="0" w:color="auto"/>
            </w:tcBorders>
            <w:tcMar>
              <w:top w:w="28" w:type="dxa"/>
              <w:bottom w:w="28" w:type="dxa"/>
            </w:tcMar>
          </w:tcPr>
          <w:p w14:paraId="66F68200" w14:textId="4683F9E1" w:rsidR="008D2C8F" w:rsidRPr="005A3487" w:rsidRDefault="00DB57DE" w:rsidP="00D84D83">
            <w:pPr>
              <w:spacing w:line="240" w:lineRule="auto"/>
              <w:rPr>
                <w:b/>
                <w:bCs/>
                <w:sz w:val="18"/>
                <w:szCs w:val="18"/>
              </w:rPr>
            </w:pPr>
            <w:r w:rsidRPr="005A3487">
              <w:rPr>
                <w:sz w:val="18"/>
                <w:szCs w:val="18"/>
              </w:rPr>
              <w:t xml:space="preserve">De functie van </w:t>
            </w:r>
            <w:r w:rsidRPr="005A3487">
              <w:rPr>
                <w:b/>
                <w:bCs/>
                <w:sz w:val="18"/>
                <w:szCs w:val="18"/>
              </w:rPr>
              <w:t xml:space="preserve">administratief medewerker </w:t>
            </w:r>
            <w:r w:rsidR="004B7544">
              <w:rPr>
                <w:b/>
                <w:bCs/>
                <w:sz w:val="18"/>
                <w:szCs w:val="18"/>
              </w:rPr>
              <w:t xml:space="preserve">II </w:t>
            </w:r>
            <w:r w:rsidRPr="005A3487">
              <w:rPr>
                <w:sz w:val="18"/>
                <w:szCs w:val="18"/>
              </w:rPr>
              <w:t>komt vooral voor in het grotere horecabedrijf, met een relatief grote afdeling die de volledige financiële administratie verzorgt en waar het administratief werk in verschillende functies is ondergebracht. De administratief medewerker</w:t>
            </w:r>
            <w:r w:rsidR="00B005A4">
              <w:rPr>
                <w:sz w:val="18"/>
                <w:szCs w:val="18"/>
              </w:rPr>
              <w:t xml:space="preserve"> II</w:t>
            </w:r>
            <w:r w:rsidRPr="005A3487">
              <w:rPr>
                <w:sz w:val="18"/>
                <w:szCs w:val="18"/>
              </w:rPr>
              <w:t xml:space="preserve"> is verantwoordelijk voor </w:t>
            </w:r>
            <w:r w:rsidRPr="005A3487">
              <w:rPr>
                <w:b/>
                <w:bCs/>
                <w:sz w:val="18"/>
                <w:szCs w:val="18"/>
              </w:rPr>
              <w:t>(eenvoudige) administratieve en ondersteunende werkzaamheden</w:t>
            </w:r>
            <w:r w:rsidRPr="005A3487">
              <w:rPr>
                <w:sz w:val="18"/>
                <w:szCs w:val="18"/>
              </w:rPr>
              <w:t xml:space="preserve"> ten behoeve van de financiële afdeling, zoals het </w:t>
            </w:r>
            <w:r w:rsidRPr="005A3487">
              <w:rPr>
                <w:b/>
                <w:bCs/>
                <w:sz w:val="18"/>
                <w:szCs w:val="18"/>
              </w:rPr>
              <w:t>verwerken en controleren van dagelijkse gegevens</w:t>
            </w:r>
            <w:r w:rsidRPr="005A3487">
              <w:rPr>
                <w:sz w:val="18"/>
                <w:szCs w:val="18"/>
              </w:rPr>
              <w:t xml:space="preserve"> en verzorgen van </w:t>
            </w:r>
            <w:r w:rsidRPr="005A3487">
              <w:rPr>
                <w:b/>
                <w:bCs/>
                <w:sz w:val="18"/>
                <w:szCs w:val="18"/>
              </w:rPr>
              <w:t>eenduidige secretariële werkzaamheden.</w:t>
            </w:r>
            <w:r w:rsidR="00BA163A">
              <w:rPr>
                <w:b/>
                <w:bCs/>
                <w:sz w:val="18"/>
                <w:szCs w:val="18"/>
              </w:rPr>
              <w:t xml:space="preserve"> </w:t>
            </w:r>
            <w:r w:rsidR="00BA163A" w:rsidRPr="00BA163A">
              <w:rPr>
                <w:sz w:val="18"/>
                <w:szCs w:val="18"/>
              </w:rPr>
              <w:t>Functiehouder heeft een vakinhoudelijke leidinggevende.</w:t>
            </w:r>
            <w:r w:rsidR="00BA163A">
              <w:rPr>
                <w:b/>
                <w:bCs/>
                <w:sz w:val="18"/>
                <w:szCs w:val="18"/>
              </w:rPr>
              <w:t xml:space="preserve"> </w:t>
            </w:r>
          </w:p>
        </w:tc>
      </w:tr>
      <w:tr w:rsidR="00E02A4F" w:rsidRPr="00DB57DE" w14:paraId="70DC5F2A" w14:textId="77777777" w:rsidTr="00E02A4F">
        <w:tc>
          <w:tcPr>
            <w:tcW w:w="9781" w:type="dxa"/>
            <w:gridSpan w:val="2"/>
            <w:tcBorders>
              <w:top w:val="single" w:sz="4" w:space="0" w:color="auto"/>
              <w:left w:val="nil"/>
              <w:bottom w:val="nil"/>
              <w:right w:val="nil"/>
            </w:tcBorders>
          </w:tcPr>
          <w:p w14:paraId="2AD60DCE" w14:textId="77777777" w:rsidR="0089261F" w:rsidRPr="00DB57DE" w:rsidRDefault="0089261F" w:rsidP="0089261F">
            <w:pPr>
              <w:rPr>
                <w:sz w:val="18"/>
                <w:szCs w:val="18"/>
              </w:rPr>
            </w:pPr>
          </w:p>
        </w:tc>
      </w:tr>
      <w:tr w:rsidR="00E02A4F" w:rsidRPr="00DB57DE" w14:paraId="7DF95BC9" w14:textId="77777777" w:rsidTr="00E02A4F">
        <w:trPr>
          <w:trHeight w:val="851"/>
        </w:trPr>
        <w:tc>
          <w:tcPr>
            <w:tcW w:w="9781" w:type="dxa"/>
            <w:gridSpan w:val="2"/>
            <w:tcBorders>
              <w:top w:val="nil"/>
              <w:left w:val="nil"/>
              <w:bottom w:val="single" w:sz="4" w:space="0" w:color="auto"/>
              <w:right w:val="nil"/>
            </w:tcBorders>
          </w:tcPr>
          <w:p w14:paraId="513BCB76" w14:textId="77777777" w:rsidR="00E743C2" w:rsidRPr="00DB57DE" w:rsidRDefault="00E743C2">
            <w:r>
              <w:rPr>
                <w:noProof/>
              </w:rPr>
              <mc:AlternateContent>
                <mc:Choice Requires="wps">
                  <w:drawing>
                    <wp:anchor distT="0" distB="0" distL="114300" distR="114300" simplePos="0" relativeHeight="251658242" behindDoc="1" locked="0" layoutInCell="1" allowOverlap="1" wp14:anchorId="667E4B56" wp14:editId="4E0B0B34">
                      <wp:simplePos x="0" y="0"/>
                      <wp:positionH relativeFrom="page">
                        <wp:posOffset>-717973</wp:posOffset>
                      </wp:positionH>
                      <wp:positionV relativeFrom="paragraph">
                        <wp:posOffset>2540</wp:posOffset>
                      </wp:positionV>
                      <wp:extent cx="3261600" cy="331200"/>
                      <wp:effectExtent l="0" t="0" r="2540" b="0"/>
                      <wp:wrapNone/>
                      <wp:docPr id="2060902674" name="Afgeronde rechthoek 2"/>
                      <wp:cNvGraphicFramePr/>
                      <a:graphic xmlns:a="http://schemas.openxmlformats.org/drawingml/2006/main">
                        <a:graphicData uri="http://schemas.microsoft.com/office/word/2010/wordprocessingShape">
                          <wps:wsp>
                            <wps:cNvSpPr/>
                            <wps:spPr>
                              <a:xfrm>
                                <a:off x="0" y="0"/>
                                <a:ext cx="3261600" cy="331200"/>
                              </a:xfrm>
                              <a:prstGeom prst="roundRect">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06BC7A" w14:textId="77777777" w:rsidR="00E743C2" w:rsidRPr="003C3694" w:rsidRDefault="00E743C2" w:rsidP="00E743C2">
                                  <w:pPr>
                                    <w:jc w:val="right"/>
                                    <w:rPr>
                                      <w:rFonts w:ascii="Century Gothic" w:hAnsi="Century Gothic"/>
                                      <w:color w:val="FFFFFF" w:themeColor="background1"/>
                                      <w:sz w:val="24"/>
                                      <w:szCs w:val="24"/>
                                    </w:rPr>
                                  </w:pPr>
                                  <w:r w:rsidRPr="003C3694">
                                    <w:rPr>
                                      <w:rFonts w:ascii="Century Gothic" w:hAnsi="Century Gothic"/>
                                      <w:color w:val="FFFFFF" w:themeColor="background1"/>
                                      <w:sz w:val="24"/>
                                      <w:szCs w:val="24"/>
                                    </w:rPr>
                                    <w:t>Resultaatprofiel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7E4B56" id="_x0000_s1031" style="position:absolute;margin-left:-56.55pt;margin-top:.2pt;width:256.8pt;height:26.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" fillcolor="#92d050" stroked="f" strokeweight="1pt">
                      <v:stroke joinstyle="miter"/>
                      <v:textbox>
                        <w:txbxContent>
                          <w:p w14:paraId="6F06BC7A" w14:textId="77777777" w:rsidR="00E743C2" w:rsidRPr="003C3694" w:rsidRDefault="00E743C2" w:rsidP="00E743C2">
                            <w:pPr>
                              <w:jc w:val="right"/>
                              <w:rPr>
                                <w:rFonts w:ascii="Century Gothic" w:hAnsi="Century Gothic"/>
                                <w:color w:val="FFFFFF" w:themeColor="background1"/>
                                <w:sz w:val="24"/>
                                <w:szCs w:val="24"/>
                              </w:rPr>
                            </w:pPr>
                            <w:r w:rsidRPr="003C3694">
                              <w:rPr>
                                <w:rFonts w:ascii="Century Gothic" w:hAnsi="Century Gothic"/>
                                <w:color w:val="FFFFFF" w:themeColor="background1"/>
                                <w:sz w:val="24"/>
                                <w:szCs w:val="24"/>
                              </w:rPr>
                              <w:t>Resultaatprofiel</w:t>
                            </w:r>
                          </w:p>
                        </w:txbxContent>
                      </v:textbox>
                      <w10:wrap anchorx="page"/>
                    </v:roundrect>
                  </w:pict>
                </mc:Fallback>
              </mc:AlternateContent>
            </w:r>
          </w:p>
        </w:tc>
      </w:tr>
      <w:tr w:rsidR="00E02A4F" w14:paraId="1624007B" w14:textId="77777777" w:rsidTr="00107930">
        <w:trPr>
          <w:trHeight w:val="227"/>
        </w:trPr>
        <w:tc>
          <w:tcPr>
            <w:tcW w:w="4668" w:type="dxa"/>
            <w:tcBorders>
              <w:top w:val="single" w:sz="4" w:space="0" w:color="auto"/>
            </w:tcBorders>
            <w:tcMar>
              <w:top w:w="57" w:type="dxa"/>
              <w:bottom w:w="57" w:type="dxa"/>
            </w:tcMar>
          </w:tcPr>
          <w:p w14:paraId="624319C4" w14:textId="77777777" w:rsidR="00E743C2" w:rsidRPr="00DB57DE" w:rsidRDefault="000B3D79" w:rsidP="00424492">
            <w:pPr>
              <w:spacing w:line="240" w:lineRule="auto"/>
              <w:rPr>
                <w:color w:val="92D050"/>
                <w:sz w:val="18"/>
                <w:szCs w:val="18"/>
              </w:rPr>
            </w:pPr>
            <w:r w:rsidRPr="00DB57DE">
              <w:rPr>
                <w:b/>
                <w:bCs/>
                <w:iCs/>
                <w:color w:val="92D050"/>
                <w:sz w:val="18"/>
                <w:szCs w:val="18"/>
              </w:rPr>
              <w:t>TOEGEVOEGDE WAARDE</w:t>
            </w:r>
          </w:p>
        </w:tc>
        <w:tc>
          <w:tcPr>
            <w:tcW w:w="5113" w:type="dxa"/>
            <w:tcBorders>
              <w:top w:val="single" w:sz="4" w:space="0" w:color="auto"/>
            </w:tcBorders>
            <w:tcMar>
              <w:top w:w="57" w:type="dxa"/>
              <w:bottom w:w="57" w:type="dxa"/>
            </w:tcMar>
          </w:tcPr>
          <w:p w14:paraId="434055AF" w14:textId="77777777" w:rsidR="00E743C2" w:rsidRPr="00DB57DE" w:rsidRDefault="000B3D79" w:rsidP="00174F86">
            <w:pPr>
              <w:spacing w:line="240" w:lineRule="auto"/>
              <w:contextualSpacing/>
              <w:rPr>
                <w:color w:val="92D050"/>
                <w:sz w:val="18"/>
                <w:szCs w:val="18"/>
              </w:rPr>
            </w:pPr>
            <w:r w:rsidRPr="00DB57DE">
              <w:rPr>
                <w:b/>
                <w:bCs/>
                <w:iCs/>
                <w:color w:val="92D050"/>
                <w:sz w:val="18"/>
                <w:szCs w:val="18"/>
              </w:rPr>
              <w:t>RESULTAATINDICATOREN</w:t>
            </w:r>
          </w:p>
        </w:tc>
      </w:tr>
      <w:tr w:rsidR="00DB57DE" w14:paraId="670ADF76" w14:textId="77777777" w:rsidTr="00E02A4F">
        <w:tc>
          <w:tcPr>
            <w:tcW w:w="4668" w:type="dxa"/>
            <w:tcMar>
              <w:top w:w="28" w:type="dxa"/>
              <w:bottom w:w="28" w:type="dxa"/>
            </w:tcMar>
          </w:tcPr>
          <w:p w14:paraId="425F72D8" w14:textId="77777777" w:rsidR="00DB57DE" w:rsidRPr="00B76B64" w:rsidRDefault="00DB57DE" w:rsidP="00DB57DE">
            <w:pPr>
              <w:spacing w:line="240" w:lineRule="auto"/>
              <w:contextualSpacing/>
              <w:rPr>
                <w:b/>
                <w:bCs/>
                <w:sz w:val="18"/>
                <w:szCs w:val="18"/>
              </w:rPr>
            </w:pPr>
            <w:r w:rsidRPr="00B76B64">
              <w:rPr>
                <w:b/>
                <w:bCs/>
                <w:sz w:val="18"/>
                <w:szCs w:val="18"/>
              </w:rPr>
              <w:t>Cijfermatige controle en gegevensverwerking</w:t>
            </w:r>
          </w:p>
          <w:p w14:paraId="0AE04E80" w14:textId="62C59186" w:rsidR="00DB57DE" w:rsidRPr="00004D7F" w:rsidRDefault="00DB57DE" w:rsidP="00DB57DE">
            <w:pPr>
              <w:spacing w:line="240" w:lineRule="auto"/>
              <w:contextualSpacing/>
              <w:rPr>
                <w:sz w:val="18"/>
                <w:szCs w:val="18"/>
              </w:rPr>
            </w:pPr>
            <w:r>
              <w:rPr>
                <w:sz w:val="18"/>
                <w:szCs w:val="18"/>
              </w:rPr>
              <w:t>Gegevens zijn gecontroleerd, verwerkt en ingevoerd, waarbij afwijkingen zijn gesignaleerd en gemeld bij betrokkenen. Grote afwijkingen of bijzonderheden zijn geëscaleerd naar de leidinggevende.</w:t>
            </w:r>
          </w:p>
        </w:tc>
        <w:tc>
          <w:tcPr>
            <w:tcW w:w="5113" w:type="dxa"/>
            <w:tcMar>
              <w:top w:w="28" w:type="dxa"/>
              <w:bottom w:w="28" w:type="dxa"/>
            </w:tcMar>
          </w:tcPr>
          <w:p w14:paraId="067FE2AF" w14:textId="77777777" w:rsidR="00DB57DE" w:rsidRPr="00DB57DE" w:rsidRDefault="00DB57DE" w:rsidP="0060571B">
            <w:pPr>
              <w:pStyle w:val="Lijstalinea"/>
              <w:numPr>
                <w:ilvl w:val="0"/>
                <w:numId w:val="5"/>
              </w:numPr>
              <w:spacing w:line="240" w:lineRule="auto"/>
              <w:ind w:left="284" w:hanging="284"/>
              <w:rPr>
                <w:sz w:val="18"/>
                <w:szCs w:val="18"/>
              </w:rPr>
            </w:pPr>
            <w:r w:rsidRPr="00B76B64">
              <w:rPr>
                <w:sz w:val="18"/>
                <w:szCs w:val="18"/>
              </w:rPr>
              <w:t>juistheid en volledigheid;</w:t>
            </w:r>
          </w:p>
          <w:p w14:paraId="732814FC" w14:textId="77777777" w:rsidR="00DB57DE" w:rsidRPr="00DB57DE" w:rsidRDefault="00DB57DE" w:rsidP="0060571B">
            <w:pPr>
              <w:pStyle w:val="Lijstalinea"/>
              <w:numPr>
                <w:ilvl w:val="0"/>
                <w:numId w:val="5"/>
              </w:numPr>
              <w:spacing w:line="240" w:lineRule="auto"/>
              <w:ind w:left="284" w:hanging="284"/>
              <w:rPr>
                <w:sz w:val="18"/>
                <w:szCs w:val="18"/>
              </w:rPr>
            </w:pPr>
            <w:r w:rsidRPr="00B76B64">
              <w:rPr>
                <w:sz w:val="18"/>
                <w:szCs w:val="18"/>
              </w:rPr>
              <w:t>nauwkeurigheid;</w:t>
            </w:r>
          </w:p>
          <w:p w14:paraId="63B9F757" w14:textId="77777777" w:rsidR="00DB57DE" w:rsidRPr="00DB57DE" w:rsidRDefault="00DB57DE" w:rsidP="0060571B">
            <w:pPr>
              <w:pStyle w:val="Lijstalinea"/>
              <w:numPr>
                <w:ilvl w:val="0"/>
                <w:numId w:val="5"/>
              </w:numPr>
              <w:spacing w:line="240" w:lineRule="auto"/>
              <w:ind w:left="284" w:hanging="284"/>
              <w:rPr>
                <w:sz w:val="18"/>
                <w:szCs w:val="18"/>
              </w:rPr>
            </w:pPr>
            <w:r w:rsidRPr="00B76B64">
              <w:rPr>
                <w:sz w:val="18"/>
                <w:szCs w:val="18"/>
              </w:rPr>
              <w:t>tijdige signalering en escalatie van afwijkingen;</w:t>
            </w:r>
          </w:p>
          <w:p w14:paraId="567F2713" w14:textId="70529EBE" w:rsidR="00DB57DE" w:rsidRPr="00004D7F" w:rsidRDefault="00DB57DE" w:rsidP="0060571B">
            <w:pPr>
              <w:pStyle w:val="Lijstalinea"/>
              <w:numPr>
                <w:ilvl w:val="0"/>
                <w:numId w:val="5"/>
              </w:numPr>
              <w:spacing w:line="240" w:lineRule="auto"/>
              <w:ind w:left="284" w:hanging="284"/>
              <w:rPr>
                <w:sz w:val="18"/>
                <w:szCs w:val="18"/>
              </w:rPr>
            </w:pPr>
            <w:r w:rsidRPr="00B76B64">
              <w:rPr>
                <w:sz w:val="18"/>
                <w:szCs w:val="18"/>
              </w:rPr>
              <w:t>tijdige oplevering van gegevens/overzichten</w:t>
            </w:r>
            <w:r w:rsidRPr="00AA0E03">
              <w:t>.</w:t>
            </w:r>
          </w:p>
        </w:tc>
      </w:tr>
      <w:tr w:rsidR="00DB57DE" w14:paraId="3AA0535A" w14:textId="77777777" w:rsidTr="00E02A4F">
        <w:tc>
          <w:tcPr>
            <w:tcW w:w="4668" w:type="dxa"/>
            <w:tcMar>
              <w:top w:w="28" w:type="dxa"/>
              <w:bottom w:w="28" w:type="dxa"/>
            </w:tcMar>
          </w:tcPr>
          <w:p w14:paraId="7229A864" w14:textId="77777777" w:rsidR="00DB57DE" w:rsidRPr="00B76B64" w:rsidRDefault="00DB57DE" w:rsidP="00DB57DE">
            <w:pPr>
              <w:rPr>
                <w:sz w:val="18"/>
                <w:szCs w:val="18"/>
              </w:rPr>
            </w:pPr>
            <w:r w:rsidRPr="00B76B64">
              <w:rPr>
                <w:b/>
                <w:bCs/>
                <w:sz w:val="18"/>
                <w:szCs w:val="18"/>
              </w:rPr>
              <w:t>Afdelingsondersteuning</w:t>
            </w:r>
          </w:p>
          <w:p w14:paraId="5227708A" w14:textId="432DF1B9" w:rsidR="00DB57DE" w:rsidRPr="00004D7F" w:rsidRDefault="00DB57DE" w:rsidP="00DB57DE">
            <w:pPr>
              <w:spacing w:line="240" w:lineRule="auto"/>
              <w:contextualSpacing/>
              <w:rPr>
                <w:sz w:val="18"/>
                <w:szCs w:val="18"/>
              </w:rPr>
            </w:pPr>
            <w:r w:rsidRPr="00B76B64">
              <w:rPr>
                <w:sz w:val="18"/>
                <w:szCs w:val="18"/>
              </w:rPr>
              <w:t xml:space="preserve">De afdeling </w:t>
            </w:r>
            <w:r>
              <w:rPr>
                <w:sz w:val="18"/>
                <w:szCs w:val="18"/>
              </w:rPr>
              <w:t xml:space="preserve">is </w:t>
            </w:r>
            <w:r w:rsidRPr="00B76B64">
              <w:rPr>
                <w:sz w:val="18"/>
                <w:szCs w:val="18"/>
              </w:rPr>
              <w:t>ondersteund in de uitvoering van eenduidige secretariële werkzaamheden (</w:t>
            </w:r>
            <w:r>
              <w:rPr>
                <w:sz w:val="18"/>
                <w:szCs w:val="18"/>
              </w:rPr>
              <w:t xml:space="preserve">zoals </w:t>
            </w:r>
            <w:r w:rsidRPr="00B76B64">
              <w:rPr>
                <w:sz w:val="18"/>
                <w:szCs w:val="18"/>
              </w:rPr>
              <w:t>het opstellen en verzenden van e-mails, archiveren van stukken en het aannemen en doorgeven van telefoongesprekken)</w:t>
            </w:r>
            <w:r>
              <w:rPr>
                <w:sz w:val="18"/>
                <w:szCs w:val="18"/>
              </w:rPr>
              <w:t>.</w:t>
            </w:r>
          </w:p>
        </w:tc>
        <w:tc>
          <w:tcPr>
            <w:tcW w:w="5113" w:type="dxa"/>
            <w:tcMar>
              <w:top w:w="28" w:type="dxa"/>
              <w:bottom w:w="28" w:type="dxa"/>
            </w:tcMar>
          </w:tcPr>
          <w:p w14:paraId="2CA0CC92" w14:textId="77777777" w:rsidR="00DB57DE" w:rsidRPr="00DB57DE" w:rsidRDefault="00DB57DE" w:rsidP="0060571B">
            <w:pPr>
              <w:pStyle w:val="Lijstalinea"/>
              <w:numPr>
                <w:ilvl w:val="0"/>
                <w:numId w:val="5"/>
              </w:numPr>
              <w:spacing w:line="240" w:lineRule="auto"/>
              <w:ind w:left="284" w:hanging="284"/>
              <w:rPr>
                <w:sz w:val="18"/>
                <w:szCs w:val="18"/>
              </w:rPr>
            </w:pPr>
            <w:r w:rsidRPr="00B76B64">
              <w:rPr>
                <w:sz w:val="18"/>
                <w:szCs w:val="18"/>
              </w:rPr>
              <w:t>kwaliteit van uitvoering;</w:t>
            </w:r>
          </w:p>
          <w:p w14:paraId="2FD4C5F2" w14:textId="77777777" w:rsidR="00DB57DE" w:rsidRPr="00DB57DE" w:rsidRDefault="00DB57DE" w:rsidP="0060571B">
            <w:pPr>
              <w:pStyle w:val="Lijstalinea"/>
              <w:numPr>
                <w:ilvl w:val="0"/>
                <w:numId w:val="5"/>
              </w:numPr>
              <w:spacing w:line="240" w:lineRule="auto"/>
              <w:ind w:left="284" w:hanging="284"/>
              <w:rPr>
                <w:sz w:val="18"/>
                <w:szCs w:val="18"/>
              </w:rPr>
            </w:pPr>
            <w:r w:rsidRPr="00B76B64">
              <w:rPr>
                <w:sz w:val="18"/>
                <w:szCs w:val="18"/>
              </w:rPr>
              <w:t>foutloze notities, facturen, brieven, e.d.;</w:t>
            </w:r>
          </w:p>
          <w:p w14:paraId="10BAA4A4" w14:textId="77777777" w:rsidR="00DB57DE" w:rsidRPr="00DB57DE" w:rsidRDefault="00DB57DE" w:rsidP="0060571B">
            <w:pPr>
              <w:pStyle w:val="Lijstalinea"/>
              <w:numPr>
                <w:ilvl w:val="0"/>
                <w:numId w:val="5"/>
              </w:numPr>
              <w:spacing w:line="240" w:lineRule="auto"/>
              <w:ind w:left="284" w:hanging="284"/>
              <w:rPr>
                <w:sz w:val="18"/>
                <w:szCs w:val="18"/>
              </w:rPr>
            </w:pPr>
            <w:r w:rsidRPr="00B76B64">
              <w:rPr>
                <w:sz w:val="18"/>
                <w:szCs w:val="18"/>
              </w:rPr>
              <w:t>tijdige verzending van stukken;</w:t>
            </w:r>
          </w:p>
          <w:p w14:paraId="3396C8C1" w14:textId="634AE53E" w:rsidR="00DB57DE" w:rsidRPr="00004D7F" w:rsidRDefault="00DB57DE" w:rsidP="0060571B">
            <w:pPr>
              <w:pStyle w:val="Lijstalinea"/>
              <w:numPr>
                <w:ilvl w:val="0"/>
                <w:numId w:val="5"/>
              </w:numPr>
              <w:spacing w:line="240" w:lineRule="auto"/>
              <w:ind w:left="284" w:hanging="284"/>
              <w:rPr>
                <w:sz w:val="18"/>
                <w:szCs w:val="18"/>
              </w:rPr>
            </w:pPr>
            <w:r w:rsidRPr="00B76B64">
              <w:rPr>
                <w:sz w:val="18"/>
                <w:szCs w:val="18"/>
              </w:rPr>
              <w:t>conform huisstijl.</w:t>
            </w:r>
          </w:p>
        </w:tc>
      </w:tr>
      <w:tr w:rsidR="00DB57DE" w14:paraId="20D18E52" w14:textId="77777777" w:rsidTr="00E02A4F">
        <w:tc>
          <w:tcPr>
            <w:tcW w:w="9781" w:type="dxa"/>
            <w:gridSpan w:val="2"/>
            <w:tcBorders>
              <w:left w:val="nil"/>
              <w:bottom w:val="nil"/>
              <w:right w:val="nil"/>
            </w:tcBorders>
            <w:tcMar>
              <w:top w:w="28" w:type="dxa"/>
              <w:bottom w:w="28" w:type="dxa"/>
            </w:tcMar>
          </w:tcPr>
          <w:p w14:paraId="710096E8" w14:textId="77777777" w:rsidR="00DB57DE" w:rsidRDefault="00DB57DE" w:rsidP="00DB57DE">
            <w:pPr>
              <w:spacing w:line="240" w:lineRule="auto"/>
              <w:rPr>
                <w:rFonts w:cs="Arial"/>
                <w:color w:val="000000"/>
                <w:sz w:val="18"/>
                <w:szCs w:val="18"/>
                <w:lang w:bidi="x-none"/>
              </w:rPr>
            </w:pPr>
          </w:p>
          <w:p w14:paraId="3EAA281C" w14:textId="77777777" w:rsidR="00DB57DE" w:rsidRPr="00F13CD0" w:rsidRDefault="00DB57DE" w:rsidP="00DB57DE">
            <w:pPr>
              <w:spacing w:line="240" w:lineRule="auto"/>
              <w:rPr>
                <w:rFonts w:cs="Arial"/>
                <w:color w:val="000000"/>
                <w:sz w:val="18"/>
                <w:szCs w:val="18"/>
                <w:lang w:bidi="x-none"/>
              </w:rPr>
            </w:pPr>
          </w:p>
        </w:tc>
      </w:tr>
      <w:tr w:rsidR="00DB57DE" w14:paraId="14FD8A8B" w14:textId="77777777" w:rsidTr="00E02A4F">
        <w:trPr>
          <w:trHeight w:val="851"/>
        </w:trPr>
        <w:tc>
          <w:tcPr>
            <w:tcW w:w="9781" w:type="dxa"/>
            <w:gridSpan w:val="2"/>
            <w:tcBorders>
              <w:top w:val="nil"/>
              <w:left w:val="nil"/>
              <w:bottom w:val="single" w:sz="4" w:space="0" w:color="auto"/>
              <w:right w:val="nil"/>
            </w:tcBorders>
          </w:tcPr>
          <w:p w14:paraId="224D9298" w14:textId="77777777" w:rsidR="00DB57DE" w:rsidRDefault="00DB57DE" w:rsidP="00DB57DE">
            <w:r>
              <w:rPr>
                <w:noProof/>
              </w:rPr>
              <mc:AlternateContent>
                <mc:Choice Requires="wps">
                  <w:drawing>
                    <wp:anchor distT="0" distB="0" distL="114300" distR="114300" simplePos="0" relativeHeight="251693060" behindDoc="1" locked="0" layoutInCell="1" allowOverlap="1" wp14:anchorId="726F72BF" wp14:editId="18B9B8F0">
                      <wp:simplePos x="0" y="0"/>
                      <wp:positionH relativeFrom="page">
                        <wp:posOffset>-718185</wp:posOffset>
                      </wp:positionH>
                      <wp:positionV relativeFrom="paragraph">
                        <wp:posOffset>0</wp:posOffset>
                      </wp:positionV>
                      <wp:extent cx="3261360" cy="330835"/>
                      <wp:effectExtent l="0" t="0" r="2540" b="0"/>
                      <wp:wrapNone/>
                      <wp:docPr id="1124616812" name="Afgeronde rechthoek 2"/>
                      <wp:cNvGraphicFramePr/>
                      <a:graphic xmlns:a="http://schemas.openxmlformats.org/drawingml/2006/main">
                        <a:graphicData uri="http://schemas.microsoft.com/office/word/2010/wordprocessingShape">
                          <wps:wsp>
                            <wps:cNvSpPr/>
                            <wps:spPr>
                              <a:xfrm>
                                <a:off x="0" y="0"/>
                                <a:ext cx="3261360" cy="330835"/>
                              </a:xfrm>
                              <a:prstGeom prst="roundRect">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0FF048E" w14:textId="77777777" w:rsidR="00DB57DE" w:rsidRPr="003C3694" w:rsidRDefault="00DB57DE" w:rsidP="007D0E24">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Bezwarende omstandigheden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F72BF" id="_x0000_s1032" style="position:absolute;margin-left:-56.55pt;margin-top:0;width:256.8pt;height:26.05pt;z-index:-2516234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" fillcolor="#92d050" stroked="f" strokeweight="1pt">
                      <v:stroke joinstyle="miter"/>
                      <v:textbox>
                        <w:txbxContent>
                          <w:p w14:paraId="00FF048E" w14:textId="77777777" w:rsidR="00DB57DE" w:rsidRPr="003C3694" w:rsidRDefault="00DB57DE" w:rsidP="007D0E24">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Bezwarende omstandigheden</w:t>
                            </w:r>
                          </w:p>
                        </w:txbxContent>
                      </v:textbox>
                      <w10:wrap anchorx="page"/>
                    </v:roundrect>
                  </w:pict>
                </mc:Fallback>
              </mc:AlternateContent>
            </w:r>
          </w:p>
        </w:tc>
      </w:tr>
      <w:tr w:rsidR="00DB57DE" w14:paraId="06C252E5" w14:textId="77777777" w:rsidTr="00E02A4F">
        <w:tc>
          <w:tcPr>
            <w:tcW w:w="9781" w:type="dxa"/>
            <w:gridSpan w:val="2"/>
            <w:tcBorders>
              <w:top w:val="single" w:sz="4" w:space="0" w:color="auto"/>
            </w:tcBorders>
            <w:tcMar>
              <w:top w:w="28" w:type="dxa"/>
              <w:bottom w:w="28" w:type="dxa"/>
            </w:tcMar>
          </w:tcPr>
          <w:p w14:paraId="101B6A1B" w14:textId="2D722B41" w:rsidR="00DB57DE" w:rsidRPr="00B005A4" w:rsidRDefault="00DB57DE" w:rsidP="00B005A4">
            <w:pPr>
              <w:rPr>
                <w:rFonts w:cs="Arial"/>
                <w:color w:val="000000"/>
                <w:sz w:val="18"/>
                <w:szCs w:val="18"/>
              </w:rPr>
            </w:pPr>
            <w:r w:rsidRPr="00B005A4">
              <w:rPr>
                <w:sz w:val="18"/>
                <w:szCs w:val="18"/>
              </w:rPr>
              <w:t>Inspannende houding en eenzijdige belasting van oog- en rugspieren bij het werken met een computer/laptop of geautomatiseerd systeem.</w:t>
            </w:r>
          </w:p>
        </w:tc>
      </w:tr>
    </w:tbl>
    <w:p w14:paraId="67F2E0CC" w14:textId="77777777" w:rsidR="0077168B" w:rsidRDefault="0077168B"/>
    <w:p w14:paraId="6BA6E87E" w14:textId="77777777" w:rsidR="00FE6541" w:rsidRDefault="00FE6541">
      <w:pPr>
        <w:sectPr w:rsidR="00FE6541" w:rsidSect="00690A12">
          <w:headerReference w:type="even" r:id="rId10"/>
          <w:headerReference w:type="default" r:id="rId11"/>
          <w:footerReference w:type="even" r:id="rId12"/>
          <w:footerReference w:type="default" r:id="rId13"/>
          <w:headerReference w:type="first" r:id="rId14"/>
          <w:footerReference w:type="first" r:id="rId15"/>
          <w:pgSz w:w="11899" w:h="16838"/>
          <w:pgMar w:top="1985" w:right="1134" w:bottom="1418" w:left="1134" w:header="1418" w:footer="709" w:gutter="0"/>
          <w:pgNumType w:start="1"/>
          <w:cols w:space="708"/>
          <w:titlePg/>
          <w:docGrid w:linePitch="272"/>
        </w:sectPr>
      </w:pPr>
    </w:p>
    <w:tbl>
      <w:tblPr>
        <w:tblStyle w:val="Tabelraster"/>
        <w:tblW w:w="14736" w:type="dxa"/>
        <w:tblLook w:val="04A0" w:firstRow="1" w:lastRow="0" w:firstColumn="1" w:lastColumn="0" w:noHBand="0" w:noVBand="1"/>
      </w:tblPr>
      <w:tblGrid>
        <w:gridCol w:w="2723"/>
        <w:gridCol w:w="574"/>
        <w:gridCol w:w="294"/>
        <w:gridCol w:w="1401"/>
        <w:gridCol w:w="1678"/>
        <w:gridCol w:w="2059"/>
        <w:gridCol w:w="5138"/>
        <w:gridCol w:w="869"/>
      </w:tblGrid>
      <w:tr w:rsidR="000D190B" w14:paraId="2B19666F" w14:textId="77777777" w:rsidTr="00994DED">
        <w:trPr>
          <w:gridAfter w:val="3"/>
          <w:wAfter w:w="7643" w:type="dxa"/>
          <w:trHeight w:val="851"/>
        </w:trPr>
        <w:tc>
          <w:tcPr>
            <w:tcW w:w="3201" w:type="dxa"/>
            <w:gridSpan w:val="2"/>
            <w:tcBorders>
              <w:top w:val="nil"/>
              <w:left w:val="nil"/>
              <w:bottom w:val="single" w:sz="4" w:space="0" w:color="auto"/>
              <w:right w:val="nil"/>
            </w:tcBorders>
          </w:tcPr>
          <w:p w14:paraId="7D3229AC" w14:textId="77777777" w:rsidR="000D190B" w:rsidRDefault="000D190B" w:rsidP="00F525FE">
            <w:pPr>
              <w:spacing w:line="276" w:lineRule="auto"/>
              <w:rPr>
                <w:noProof/>
              </w:rPr>
            </w:pPr>
            <w:r>
              <w:rPr>
                <w:noProof/>
              </w:rPr>
              <w:lastRenderedPageBreak/>
              <mc:AlternateContent>
                <mc:Choice Requires="wps">
                  <w:drawing>
                    <wp:anchor distT="0" distB="0" distL="114300" distR="114300" simplePos="0" relativeHeight="251684868" behindDoc="1" locked="0" layoutInCell="1" allowOverlap="1" wp14:anchorId="5125AA0A" wp14:editId="4A07979E">
                      <wp:simplePos x="0" y="0"/>
                      <wp:positionH relativeFrom="page">
                        <wp:posOffset>-719455</wp:posOffset>
                      </wp:positionH>
                      <wp:positionV relativeFrom="paragraph">
                        <wp:posOffset>6350</wp:posOffset>
                      </wp:positionV>
                      <wp:extent cx="3261600" cy="331200"/>
                      <wp:effectExtent l="0" t="0" r="2540" b="0"/>
                      <wp:wrapNone/>
                      <wp:docPr id="1900261617" name="Afgeronde rechthoek 2"/>
                      <wp:cNvGraphicFramePr/>
                      <a:graphic xmlns:a="http://schemas.openxmlformats.org/drawingml/2006/main">
                        <a:graphicData uri="http://schemas.microsoft.com/office/word/2010/wordprocessingShape">
                          <wps:wsp>
                            <wps:cNvSpPr/>
                            <wps:spPr>
                              <a:xfrm>
                                <a:off x="0" y="0"/>
                                <a:ext cx="3261600" cy="331200"/>
                              </a:xfrm>
                              <a:prstGeom prst="roundRect">
                                <a:avLst/>
                              </a:prstGeom>
                              <a:solidFill>
                                <a:srgbClr val="92D050"/>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19D306" w14:textId="77777777" w:rsidR="000D190B" w:rsidRPr="003C3694" w:rsidRDefault="000D190B" w:rsidP="00F525FE">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Niveau-onderscheidende kenmerken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25AA0A" id="_x0000_s1033" style="position:absolute;margin-left:-56.65pt;margin-top:.5pt;width:256.8pt;height:26.1pt;z-index:-2516316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" fillcolor="#92d050" stroked="f" strokeweight="1pt">
                      <v:stroke joinstyle="miter"/>
                      <v:textbox>
                        <w:txbxContent>
                          <w:p w14:paraId="0B19D306" w14:textId="77777777" w:rsidR="000D190B" w:rsidRPr="003C3694" w:rsidRDefault="000D190B" w:rsidP="00F525FE">
                            <w:pPr>
                              <w:jc w:val="right"/>
                              <w:rPr>
                                <w:rFonts w:ascii="Century Gothic" w:hAnsi="Century Gothic"/>
                                <w:color w:val="FFFFFF" w:themeColor="background1"/>
                                <w:sz w:val="24"/>
                                <w:szCs w:val="24"/>
                              </w:rPr>
                            </w:pPr>
                            <w:r>
                              <w:rPr>
                                <w:rFonts w:ascii="Century Gothic" w:hAnsi="Century Gothic"/>
                                <w:color w:val="FFFFFF" w:themeColor="background1"/>
                                <w:sz w:val="24"/>
                                <w:szCs w:val="24"/>
                              </w:rPr>
                              <w:t>Niveau-onderscheidende kenmerken</w:t>
                            </w:r>
                          </w:p>
                        </w:txbxContent>
                      </v:textbox>
                      <w10:wrap anchorx="page"/>
                    </v:roundrect>
                  </w:pict>
                </mc:Fallback>
              </mc:AlternateContent>
            </w:r>
          </w:p>
        </w:tc>
        <w:tc>
          <w:tcPr>
            <w:tcW w:w="1645" w:type="dxa"/>
            <w:gridSpan w:val="2"/>
            <w:tcBorders>
              <w:top w:val="nil"/>
              <w:left w:val="nil"/>
              <w:bottom w:val="single" w:sz="4" w:space="0" w:color="auto"/>
              <w:right w:val="nil"/>
            </w:tcBorders>
          </w:tcPr>
          <w:p w14:paraId="0875AE17" w14:textId="77777777" w:rsidR="000D190B" w:rsidRPr="00F525FE" w:rsidRDefault="000D190B" w:rsidP="00F525FE">
            <w:pPr>
              <w:spacing w:line="276" w:lineRule="auto"/>
              <w:rPr>
                <w:rFonts w:cs="Arial"/>
                <w:color w:val="000000"/>
                <w:sz w:val="18"/>
                <w:szCs w:val="18"/>
              </w:rPr>
            </w:pPr>
          </w:p>
        </w:tc>
        <w:tc>
          <w:tcPr>
            <w:tcW w:w="1628" w:type="dxa"/>
            <w:tcBorders>
              <w:top w:val="nil"/>
              <w:left w:val="nil"/>
              <w:bottom w:val="single" w:sz="4" w:space="0" w:color="auto"/>
              <w:right w:val="nil"/>
            </w:tcBorders>
          </w:tcPr>
          <w:p w14:paraId="25A44C8C" w14:textId="77777777" w:rsidR="000D190B" w:rsidRPr="00F525FE" w:rsidRDefault="000D190B" w:rsidP="00F525FE">
            <w:pPr>
              <w:spacing w:line="276" w:lineRule="auto"/>
              <w:rPr>
                <w:rFonts w:cs="Arial"/>
                <w:color w:val="000000"/>
                <w:sz w:val="18"/>
                <w:szCs w:val="18"/>
              </w:rPr>
            </w:pPr>
          </w:p>
        </w:tc>
      </w:tr>
      <w:tr w:rsidR="00DE0022" w14:paraId="5FC4A490" w14:textId="77777777" w:rsidTr="004A62EE">
        <w:trPr>
          <w:trHeight w:val="227"/>
        </w:trPr>
        <w:tc>
          <w:tcPr>
            <w:tcW w:w="2644" w:type="dxa"/>
            <w:tcBorders>
              <w:top w:val="single" w:sz="4" w:space="0" w:color="auto"/>
            </w:tcBorders>
            <w:tcMar>
              <w:top w:w="57" w:type="dxa"/>
              <w:bottom w:w="57" w:type="dxa"/>
            </w:tcMar>
          </w:tcPr>
          <w:p w14:paraId="087B866C" w14:textId="77777777" w:rsidR="00DE0022" w:rsidRDefault="00DE0022" w:rsidP="00DE0022">
            <w:pPr>
              <w:spacing w:line="240" w:lineRule="auto"/>
              <w:contextualSpacing/>
              <w:rPr>
                <w:noProof/>
              </w:rPr>
            </w:pPr>
            <w:bookmarkStart w:id="0" w:name="_Hlk172621811"/>
          </w:p>
        </w:tc>
        <w:tc>
          <w:tcPr>
            <w:tcW w:w="842" w:type="dxa"/>
            <w:gridSpan w:val="2"/>
            <w:tcBorders>
              <w:top w:val="single" w:sz="4" w:space="0" w:color="auto"/>
            </w:tcBorders>
          </w:tcPr>
          <w:p w14:paraId="05E08566" w14:textId="77777777" w:rsidR="00DE0022" w:rsidRPr="00E77FA6" w:rsidRDefault="00DE0022" w:rsidP="00DE0022">
            <w:pPr>
              <w:spacing w:line="240" w:lineRule="auto"/>
              <w:contextualSpacing/>
              <w:jc w:val="center"/>
              <w:rPr>
                <w:b/>
                <w:caps/>
                <w:color w:val="C00000"/>
                <w:sz w:val="18"/>
              </w:rPr>
            </w:pPr>
            <w:r w:rsidRPr="00DB57DE">
              <w:rPr>
                <w:b/>
                <w:caps/>
                <w:color w:val="92D050"/>
                <w:sz w:val="18"/>
              </w:rPr>
              <w:t>-</w:t>
            </w:r>
          </w:p>
        </w:tc>
        <w:tc>
          <w:tcPr>
            <w:tcW w:w="4986" w:type="dxa"/>
            <w:gridSpan w:val="3"/>
            <w:tcBorders>
              <w:top w:val="single" w:sz="4" w:space="0" w:color="auto"/>
            </w:tcBorders>
          </w:tcPr>
          <w:p w14:paraId="116A5B52" w14:textId="53A8CF6F" w:rsidR="00DE0022" w:rsidRPr="00DB57DE" w:rsidRDefault="0076655A" w:rsidP="00DE0022">
            <w:pPr>
              <w:spacing w:line="240" w:lineRule="auto"/>
              <w:contextualSpacing/>
              <w:jc w:val="center"/>
              <w:rPr>
                <w:b/>
                <w:caps/>
                <w:color w:val="92D050"/>
                <w:sz w:val="18"/>
              </w:rPr>
            </w:pPr>
            <w:r>
              <w:rPr>
                <w:b/>
                <w:caps/>
                <w:color w:val="92D050"/>
                <w:sz w:val="18"/>
              </w:rPr>
              <w:t>administratief medewerker I</w:t>
            </w:r>
          </w:p>
        </w:tc>
        <w:tc>
          <w:tcPr>
            <w:tcW w:w="4986" w:type="dxa"/>
            <w:tcBorders>
              <w:top w:val="single" w:sz="4" w:space="0" w:color="auto"/>
            </w:tcBorders>
            <w:shd w:val="clear" w:color="auto" w:fill="F2F2F2" w:themeFill="background1" w:themeFillShade="F2"/>
          </w:tcPr>
          <w:p w14:paraId="383E1448" w14:textId="3293C67C" w:rsidR="00DE0022" w:rsidRPr="00DB57DE" w:rsidRDefault="0076655A" w:rsidP="00DE0022">
            <w:pPr>
              <w:spacing w:line="240" w:lineRule="auto"/>
              <w:contextualSpacing/>
              <w:jc w:val="center"/>
              <w:rPr>
                <w:b/>
                <w:caps/>
                <w:color w:val="92D050"/>
                <w:sz w:val="18"/>
              </w:rPr>
            </w:pPr>
            <w:r>
              <w:rPr>
                <w:b/>
                <w:caps/>
                <w:color w:val="92D050"/>
                <w:sz w:val="18"/>
              </w:rPr>
              <w:t>administratief medewerker II</w:t>
            </w:r>
          </w:p>
        </w:tc>
        <w:tc>
          <w:tcPr>
            <w:tcW w:w="659" w:type="dxa"/>
            <w:tcBorders>
              <w:top w:val="single" w:sz="4" w:space="0" w:color="auto"/>
            </w:tcBorders>
            <w:tcMar>
              <w:top w:w="57" w:type="dxa"/>
              <w:bottom w:w="57" w:type="dxa"/>
            </w:tcMar>
          </w:tcPr>
          <w:p w14:paraId="409CF08A" w14:textId="77777777" w:rsidR="00DE0022" w:rsidRPr="00E77FA6" w:rsidRDefault="00DE0022" w:rsidP="00DE0022">
            <w:pPr>
              <w:jc w:val="center"/>
              <w:rPr>
                <w:b/>
                <w:bCs/>
                <w:noProof/>
                <w:color w:val="C00000"/>
              </w:rPr>
            </w:pPr>
            <w:r w:rsidRPr="00DB57DE">
              <w:rPr>
                <w:b/>
                <w:bCs/>
                <w:noProof/>
                <w:color w:val="92D050"/>
              </w:rPr>
              <w:t>+</w:t>
            </w:r>
          </w:p>
        </w:tc>
      </w:tr>
      <w:tr w:rsidR="00DB57DE" w14:paraId="3D3792D5" w14:textId="77777777" w:rsidTr="004A62EE">
        <w:tc>
          <w:tcPr>
            <w:tcW w:w="2644" w:type="dxa"/>
            <w:tcMar>
              <w:top w:w="28" w:type="dxa"/>
              <w:bottom w:w="28" w:type="dxa"/>
            </w:tcMar>
          </w:tcPr>
          <w:p w14:paraId="7BA928F8" w14:textId="02DE119C" w:rsidR="00DB57DE" w:rsidRDefault="00DB57DE" w:rsidP="00DB57DE">
            <w:pPr>
              <w:spacing w:line="240" w:lineRule="auto"/>
              <w:contextualSpacing/>
              <w:rPr>
                <w:b/>
                <w:iCs/>
                <w:color w:val="92D050"/>
                <w:sz w:val="18"/>
                <w:szCs w:val="21"/>
              </w:rPr>
            </w:pPr>
            <w:r>
              <w:rPr>
                <w:b/>
                <w:iCs/>
                <w:color w:val="92D050"/>
                <w:sz w:val="18"/>
                <w:szCs w:val="21"/>
              </w:rPr>
              <w:t>Typering bijdragen</w:t>
            </w:r>
          </w:p>
          <w:p w14:paraId="15EA1EA1" w14:textId="7D52747D" w:rsidR="00DB57DE" w:rsidRPr="00DB57DE" w:rsidRDefault="00DB57DE" w:rsidP="00DB57DE">
            <w:pPr>
              <w:spacing w:line="240" w:lineRule="auto"/>
              <w:contextualSpacing/>
              <w:rPr>
                <w:noProof/>
                <w:color w:val="92D050"/>
              </w:rPr>
            </w:pPr>
          </w:p>
        </w:tc>
        <w:tc>
          <w:tcPr>
            <w:tcW w:w="842" w:type="dxa"/>
            <w:gridSpan w:val="2"/>
            <w:vMerge w:val="restart"/>
            <w:textDirection w:val="btLr"/>
          </w:tcPr>
          <w:p w14:paraId="6917CDA2" w14:textId="77777777" w:rsidR="009903F5" w:rsidRDefault="009903F5" w:rsidP="00CB3921">
            <w:pPr>
              <w:pStyle w:val="Lijstalinea"/>
              <w:spacing w:line="240" w:lineRule="auto"/>
              <w:ind w:left="397" w:right="113"/>
              <w:jc w:val="center"/>
              <w:rPr>
                <w:noProof/>
                <w:sz w:val="18"/>
                <w:szCs w:val="18"/>
              </w:rPr>
            </w:pPr>
          </w:p>
          <w:p w14:paraId="62BCCA83" w14:textId="7FB1F52D" w:rsidR="00DB57DE" w:rsidRDefault="00DB57DE" w:rsidP="00CB3921">
            <w:pPr>
              <w:pStyle w:val="Lijstalinea"/>
              <w:spacing w:line="240" w:lineRule="auto"/>
              <w:ind w:left="397" w:right="113"/>
              <w:jc w:val="center"/>
              <w:rPr>
                <w:noProof/>
                <w:sz w:val="18"/>
                <w:szCs w:val="18"/>
              </w:rPr>
            </w:pPr>
            <w:r>
              <w:rPr>
                <w:noProof/>
                <w:sz w:val="18"/>
                <w:szCs w:val="18"/>
              </w:rPr>
              <w:t>G</w:t>
            </w:r>
            <w:r w:rsidRPr="00B76B64">
              <w:rPr>
                <w:noProof/>
                <w:sz w:val="18"/>
                <w:szCs w:val="18"/>
              </w:rPr>
              <w:t>een referentie</w:t>
            </w:r>
            <w:r w:rsidR="006970CB">
              <w:rPr>
                <w:noProof/>
                <w:sz w:val="18"/>
                <w:szCs w:val="18"/>
              </w:rPr>
              <w:t>functie beschikbaar</w:t>
            </w:r>
          </w:p>
          <w:p w14:paraId="5CC536F2" w14:textId="321DD081" w:rsidR="009903F5" w:rsidRPr="00CA3062" w:rsidRDefault="009903F5" w:rsidP="00CB3921">
            <w:pPr>
              <w:pStyle w:val="Lijstalinea"/>
              <w:spacing w:line="240" w:lineRule="auto"/>
              <w:ind w:left="397" w:right="113"/>
              <w:jc w:val="center"/>
              <w:rPr>
                <w:sz w:val="18"/>
                <w:szCs w:val="21"/>
              </w:rPr>
            </w:pPr>
          </w:p>
        </w:tc>
        <w:tc>
          <w:tcPr>
            <w:tcW w:w="4986" w:type="dxa"/>
            <w:gridSpan w:val="3"/>
          </w:tcPr>
          <w:p w14:paraId="65FAE21B" w14:textId="33C36440" w:rsidR="00DB57DE" w:rsidRPr="00DB57DE" w:rsidRDefault="00DB57DE" w:rsidP="0060571B">
            <w:pPr>
              <w:pStyle w:val="Lijstalinea"/>
              <w:numPr>
                <w:ilvl w:val="0"/>
                <w:numId w:val="5"/>
              </w:numPr>
              <w:spacing w:line="240" w:lineRule="auto"/>
              <w:ind w:left="284" w:hanging="284"/>
              <w:rPr>
                <w:sz w:val="18"/>
                <w:szCs w:val="18"/>
              </w:rPr>
            </w:pPr>
            <w:r w:rsidRPr="00DB57DE">
              <w:rPr>
                <w:sz w:val="18"/>
                <w:szCs w:val="18"/>
              </w:rPr>
              <w:t>gericht op de algemene administratieve ondersteuning van de afdeling;</w:t>
            </w:r>
          </w:p>
          <w:p w14:paraId="600A3C33" w14:textId="16BAA8F3" w:rsidR="00DB57DE" w:rsidRPr="00DB57DE" w:rsidRDefault="00DB57DE" w:rsidP="0060571B">
            <w:pPr>
              <w:pStyle w:val="Lijstalinea"/>
              <w:numPr>
                <w:ilvl w:val="0"/>
                <w:numId w:val="5"/>
              </w:numPr>
              <w:spacing w:line="240" w:lineRule="auto"/>
              <w:ind w:left="284" w:hanging="284"/>
              <w:rPr>
                <w:sz w:val="18"/>
                <w:szCs w:val="18"/>
              </w:rPr>
            </w:pPr>
            <w:r w:rsidRPr="00DB57DE">
              <w:rPr>
                <w:sz w:val="18"/>
                <w:szCs w:val="18"/>
              </w:rPr>
              <w:t>reguliere werkzaamheden binnen afgebakende kaders en vastgestelde procedures;</w:t>
            </w:r>
          </w:p>
          <w:p w14:paraId="3B5B72DB" w14:textId="653D6077" w:rsidR="00DB57DE" w:rsidRPr="00DB57DE" w:rsidRDefault="00DB57DE" w:rsidP="0060571B">
            <w:pPr>
              <w:pStyle w:val="Lijstalinea"/>
              <w:numPr>
                <w:ilvl w:val="0"/>
                <w:numId w:val="5"/>
              </w:numPr>
              <w:spacing w:line="240" w:lineRule="auto"/>
              <w:ind w:left="284" w:hanging="284"/>
              <w:rPr>
                <w:sz w:val="18"/>
                <w:szCs w:val="18"/>
              </w:rPr>
            </w:pPr>
            <w:r w:rsidRPr="00DB57DE">
              <w:rPr>
                <w:sz w:val="18"/>
                <w:szCs w:val="18"/>
              </w:rPr>
              <w:t>repeterende en overzichtelijke taken;</w:t>
            </w:r>
          </w:p>
          <w:p w14:paraId="55E1E78E" w14:textId="7EAAA1A6" w:rsidR="00DB57DE" w:rsidRPr="004D45BE" w:rsidRDefault="00DB57DE" w:rsidP="0060571B">
            <w:pPr>
              <w:pStyle w:val="Lijstalinea"/>
              <w:numPr>
                <w:ilvl w:val="0"/>
                <w:numId w:val="5"/>
              </w:numPr>
              <w:spacing w:line="240" w:lineRule="auto"/>
              <w:ind w:left="284" w:hanging="284"/>
              <w:rPr>
                <w:sz w:val="18"/>
                <w:szCs w:val="18"/>
              </w:rPr>
            </w:pPr>
            <w:r w:rsidRPr="00DB57DE">
              <w:rPr>
                <w:sz w:val="18"/>
                <w:szCs w:val="18"/>
              </w:rPr>
              <w:t>overnemen van gekregen gegevens in bestanden/systemen.</w:t>
            </w:r>
          </w:p>
        </w:tc>
        <w:tc>
          <w:tcPr>
            <w:tcW w:w="4986" w:type="dxa"/>
            <w:shd w:val="clear" w:color="auto" w:fill="F2F2F2" w:themeFill="background1" w:themeFillShade="F2"/>
          </w:tcPr>
          <w:p w14:paraId="6A126D39" w14:textId="77777777" w:rsidR="00DB57DE" w:rsidRPr="00DB57DE" w:rsidRDefault="00DB57DE" w:rsidP="0060571B">
            <w:pPr>
              <w:pStyle w:val="Lijstalinea"/>
              <w:numPr>
                <w:ilvl w:val="0"/>
                <w:numId w:val="5"/>
              </w:numPr>
              <w:spacing w:line="240" w:lineRule="auto"/>
              <w:ind w:left="284" w:hanging="284"/>
              <w:rPr>
                <w:sz w:val="18"/>
                <w:szCs w:val="18"/>
              </w:rPr>
            </w:pPr>
            <w:r w:rsidRPr="00DB57DE">
              <w:rPr>
                <w:sz w:val="18"/>
                <w:szCs w:val="18"/>
              </w:rPr>
              <w:t>gericht op licht financieel administratieve taken;</w:t>
            </w:r>
          </w:p>
          <w:p w14:paraId="5373E910" w14:textId="02D6E0E6" w:rsidR="00DB57DE" w:rsidRPr="00DB57DE" w:rsidRDefault="00DB57DE" w:rsidP="0060571B">
            <w:pPr>
              <w:pStyle w:val="Lijstalinea"/>
              <w:numPr>
                <w:ilvl w:val="0"/>
                <w:numId w:val="5"/>
              </w:numPr>
              <w:spacing w:line="240" w:lineRule="auto"/>
              <w:ind w:left="284" w:hanging="284"/>
              <w:rPr>
                <w:sz w:val="18"/>
                <w:szCs w:val="18"/>
              </w:rPr>
            </w:pPr>
            <w:r w:rsidRPr="00DB57DE">
              <w:rPr>
                <w:sz w:val="18"/>
                <w:szCs w:val="18"/>
              </w:rPr>
              <w:t>complexere werkzaamheden waarbij eigen interpretatie van zaken soms vereist is;</w:t>
            </w:r>
          </w:p>
          <w:p w14:paraId="2460FD36" w14:textId="2A6CBAFA" w:rsidR="00DB57DE" w:rsidRPr="00DB57DE" w:rsidRDefault="00DB57DE" w:rsidP="0060571B">
            <w:pPr>
              <w:pStyle w:val="Lijstalinea"/>
              <w:numPr>
                <w:ilvl w:val="0"/>
                <w:numId w:val="5"/>
              </w:numPr>
              <w:spacing w:line="240" w:lineRule="auto"/>
              <w:ind w:left="284" w:hanging="284"/>
              <w:rPr>
                <w:sz w:val="18"/>
                <w:szCs w:val="18"/>
              </w:rPr>
            </w:pPr>
            <w:r w:rsidRPr="00DB57DE">
              <w:rPr>
                <w:sz w:val="18"/>
                <w:szCs w:val="18"/>
              </w:rPr>
              <w:t>repeterende en overzichtelijke taken;</w:t>
            </w:r>
          </w:p>
          <w:p w14:paraId="4DED9A6C" w14:textId="2B7F910C" w:rsidR="00DB57DE" w:rsidRPr="00DB57DE" w:rsidRDefault="00DB57DE" w:rsidP="0060571B">
            <w:pPr>
              <w:pStyle w:val="Lijstalinea"/>
              <w:numPr>
                <w:ilvl w:val="0"/>
                <w:numId w:val="5"/>
              </w:numPr>
              <w:spacing w:line="240" w:lineRule="auto"/>
              <w:ind w:left="284" w:hanging="284"/>
              <w:rPr>
                <w:sz w:val="18"/>
                <w:szCs w:val="18"/>
              </w:rPr>
            </w:pPr>
            <w:r w:rsidRPr="00DB57DE">
              <w:rPr>
                <w:sz w:val="18"/>
                <w:szCs w:val="18"/>
              </w:rPr>
              <w:t>eenvoudige voor- of nabewerkingen.</w:t>
            </w:r>
          </w:p>
        </w:tc>
        <w:tc>
          <w:tcPr>
            <w:tcW w:w="659" w:type="dxa"/>
            <w:vMerge w:val="restart"/>
            <w:tcMar>
              <w:top w:w="28" w:type="dxa"/>
              <w:bottom w:w="28" w:type="dxa"/>
            </w:tcMar>
            <w:textDirection w:val="btLr"/>
          </w:tcPr>
          <w:p w14:paraId="2F4A0ACF" w14:textId="77777777" w:rsidR="00DB57DE" w:rsidRPr="00783270" w:rsidRDefault="00DB57DE" w:rsidP="00DB57DE">
            <w:pPr>
              <w:spacing w:line="240" w:lineRule="auto"/>
              <w:contextualSpacing/>
              <w:jc w:val="center"/>
              <w:rPr>
                <w:sz w:val="18"/>
                <w:szCs w:val="18"/>
              </w:rPr>
            </w:pPr>
            <w:r w:rsidRPr="00783270">
              <w:rPr>
                <w:sz w:val="18"/>
                <w:szCs w:val="18"/>
              </w:rPr>
              <w:t>Zie functieomschrijving en NOK</w:t>
            </w:r>
          </w:p>
          <w:p w14:paraId="3FE1F8B8" w14:textId="3381FC71" w:rsidR="00675E6B" w:rsidRDefault="00675E6B" w:rsidP="00DB57DE">
            <w:pPr>
              <w:spacing w:line="240" w:lineRule="auto"/>
              <w:contextualSpacing/>
              <w:jc w:val="center"/>
              <w:rPr>
                <w:noProof/>
                <w:sz w:val="18"/>
                <w:szCs w:val="18"/>
              </w:rPr>
            </w:pPr>
            <w:r>
              <w:rPr>
                <w:noProof/>
                <w:sz w:val="18"/>
                <w:szCs w:val="18"/>
              </w:rPr>
              <w:t>medewerker crediteurenadministratie</w:t>
            </w:r>
          </w:p>
          <w:p w14:paraId="468D7E6A" w14:textId="38F8E7D0" w:rsidR="00DB57DE" w:rsidRPr="00675E6B" w:rsidRDefault="00E4725D" w:rsidP="00DB57DE">
            <w:pPr>
              <w:spacing w:line="240" w:lineRule="auto"/>
              <w:contextualSpacing/>
              <w:jc w:val="center"/>
              <w:rPr>
                <w:noProof/>
                <w:sz w:val="18"/>
                <w:szCs w:val="18"/>
              </w:rPr>
            </w:pPr>
            <w:r w:rsidRPr="00675E6B">
              <w:rPr>
                <w:noProof/>
                <w:sz w:val="18"/>
                <w:szCs w:val="18"/>
              </w:rPr>
              <w:t>m</w:t>
            </w:r>
            <w:r w:rsidR="00DB57DE" w:rsidRPr="00675E6B">
              <w:rPr>
                <w:noProof/>
                <w:sz w:val="18"/>
                <w:szCs w:val="18"/>
              </w:rPr>
              <w:t>edewekrer financiële administratie</w:t>
            </w:r>
          </w:p>
        </w:tc>
      </w:tr>
      <w:tr w:rsidR="00DB57DE" w14:paraId="2FC484B9" w14:textId="77777777" w:rsidTr="004A62EE">
        <w:tc>
          <w:tcPr>
            <w:tcW w:w="2644" w:type="dxa"/>
            <w:tcMar>
              <w:top w:w="28" w:type="dxa"/>
              <w:bottom w:w="28" w:type="dxa"/>
            </w:tcMar>
          </w:tcPr>
          <w:p w14:paraId="1808C58E" w14:textId="74BC99CC" w:rsidR="00DB57DE" w:rsidRPr="00DB57DE" w:rsidRDefault="00DB57DE" w:rsidP="00DB57DE">
            <w:pPr>
              <w:spacing w:line="240" w:lineRule="auto"/>
              <w:contextualSpacing/>
              <w:rPr>
                <w:noProof/>
                <w:color w:val="92D050"/>
              </w:rPr>
            </w:pPr>
            <w:r>
              <w:rPr>
                <w:b/>
                <w:iCs/>
                <w:color w:val="92D050"/>
                <w:sz w:val="18"/>
                <w:szCs w:val="21"/>
              </w:rPr>
              <w:t>Aard en moeilijkheid controles</w:t>
            </w:r>
          </w:p>
        </w:tc>
        <w:tc>
          <w:tcPr>
            <w:tcW w:w="842" w:type="dxa"/>
            <w:gridSpan w:val="2"/>
            <w:vMerge/>
          </w:tcPr>
          <w:p w14:paraId="238F99B3" w14:textId="77777777" w:rsidR="00DB57DE" w:rsidRPr="00CA3062" w:rsidRDefault="00DB57DE" w:rsidP="00DB57DE">
            <w:pPr>
              <w:pStyle w:val="Lijstalinea"/>
              <w:numPr>
                <w:ilvl w:val="0"/>
                <w:numId w:val="8"/>
              </w:numPr>
              <w:spacing w:line="240" w:lineRule="auto"/>
              <w:ind w:left="284" w:hanging="284"/>
              <w:rPr>
                <w:sz w:val="18"/>
                <w:szCs w:val="21"/>
              </w:rPr>
            </w:pPr>
          </w:p>
        </w:tc>
        <w:tc>
          <w:tcPr>
            <w:tcW w:w="4986" w:type="dxa"/>
            <w:gridSpan w:val="3"/>
          </w:tcPr>
          <w:p w14:paraId="2F306E1E" w14:textId="38D99B96" w:rsidR="00DB57DE" w:rsidRPr="0060571B" w:rsidRDefault="00DB57DE" w:rsidP="006D3811">
            <w:pPr>
              <w:pStyle w:val="Lijstalinea"/>
              <w:numPr>
                <w:ilvl w:val="0"/>
                <w:numId w:val="5"/>
              </w:numPr>
              <w:spacing w:line="240" w:lineRule="auto"/>
              <w:ind w:left="284" w:hanging="284"/>
              <w:rPr>
                <w:sz w:val="18"/>
                <w:szCs w:val="18"/>
              </w:rPr>
            </w:pPr>
            <w:r w:rsidRPr="0060571B">
              <w:rPr>
                <w:sz w:val="18"/>
                <w:szCs w:val="18"/>
              </w:rPr>
              <w:t>één op één vergelijken van gegevens/cijfers;</w:t>
            </w:r>
          </w:p>
          <w:p w14:paraId="5FCBC7FB" w14:textId="21E98ECF" w:rsidR="00DB57DE" w:rsidRPr="0060571B" w:rsidRDefault="00DB57DE" w:rsidP="00C459AC">
            <w:pPr>
              <w:pStyle w:val="Lijstalinea"/>
              <w:numPr>
                <w:ilvl w:val="0"/>
                <w:numId w:val="5"/>
              </w:numPr>
              <w:spacing w:line="240" w:lineRule="auto"/>
              <w:ind w:left="284" w:hanging="284"/>
              <w:rPr>
                <w:sz w:val="18"/>
                <w:szCs w:val="18"/>
              </w:rPr>
            </w:pPr>
            <w:r w:rsidRPr="0060571B">
              <w:rPr>
                <w:sz w:val="18"/>
                <w:szCs w:val="18"/>
              </w:rPr>
              <w:t>afwijkingen zijn eenduidig waarneembaar;</w:t>
            </w:r>
          </w:p>
          <w:p w14:paraId="2A3934EB" w14:textId="18185AE4" w:rsidR="00DB57DE" w:rsidRPr="0017629A" w:rsidRDefault="00DB57DE" w:rsidP="0060571B">
            <w:pPr>
              <w:pStyle w:val="Lijstalinea"/>
              <w:numPr>
                <w:ilvl w:val="0"/>
                <w:numId w:val="5"/>
              </w:numPr>
              <w:spacing w:line="240" w:lineRule="auto"/>
              <w:ind w:left="284" w:hanging="284"/>
              <w:rPr>
                <w:rFonts w:cs="Arial"/>
                <w:color w:val="000000"/>
                <w:sz w:val="18"/>
                <w:szCs w:val="18"/>
              </w:rPr>
            </w:pPr>
            <w:r w:rsidRPr="0060571B">
              <w:rPr>
                <w:sz w:val="18"/>
                <w:szCs w:val="18"/>
              </w:rPr>
              <w:t>afwijkingen worden gesignaleerd, zonder er conclusies aan te verbinden.</w:t>
            </w:r>
          </w:p>
        </w:tc>
        <w:tc>
          <w:tcPr>
            <w:tcW w:w="4986" w:type="dxa"/>
            <w:shd w:val="clear" w:color="auto" w:fill="F2F2F2" w:themeFill="background1" w:themeFillShade="F2"/>
          </w:tcPr>
          <w:p w14:paraId="23CBD797" w14:textId="23C832F3" w:rsidR="0060571B" w:rsidRPr="0060571B" w:rsidRDefault="0060571B" w:rsidP="005C0559">
            <w:pPr>
              <w:pStyle w:val="Lijstalinea"/>
              <w:numPr>
                <w:ilvl w:val="0"/>
                <w:numId w:val="5"/>
              </w:numPr>
              <w:spacing w:line="240" w:lineRule="auto"/>
              <w:ind w:left="284" w:hanging="284"/>
              <w:rPr>
                <w:sz w:val="18"/>
                <w:szCs w:val="18"/>
              </w:rPr>
            </w:pPr>
            <w:r w:rsidRPr="0060571B">
              <w:rPr>
                <w:sz w:val="18"/>
                <w:szCs w:val="18"/>
              </w:rPr>
              <w:t>vergelijken van gegevens/cijfers met verschillende bronnen/overzichten;</w:t>
            </w:r>
          </w:p>
          <w:p w14:paraId="39C5E3AD" w14:textId="46B8D242" w:rsidR="0060571B" w:rsidRPr="0060571B" w:rsidRDefault="0060571B" w:rsidP="00A17993">
            <w:pPr>
              <w:pStyle w:val="Lijstalinea"/>
              <w:numPr>
                <w:ilvl w:val="0"/>
                <w:numId w:val="5"/>
              </w:numPr>
              <w:spacing w:line="240" w:lineRule="auto"/>
              <w:ind w:left="284" w:hanging="284"/>
              <w:rPr>
                <w:sz w:val="18"/>
                <w:szCs w:val="18"/>
              </w:rPr>
            </w:pPr>
            <w:r w:rsidRPr="0060571B">
              <w:rPr>
                <w:sz w:val="18"/>
                <w:szCs w:val="18"/>
              </w:rPr>
              <w:t>controleren en vaststellen van afwijkingen vragen om eenvoudige bewerking van gegevens;</w:t>
            </w:r>
          </w:p>
          <w:p w14:paraId="5D1D9990" w14:textId="3B6701D2" w:rsidR="00DB57DE" w:rsidRPr="0017629A" w:rsidRDefault="0060571B" w:rsidP="0060571B">
            <w:pPr>
              <w:pStyle w:val="Lijstalinea"/>
              <w:numPr>
                <w:ilvl w:val="0"/>
                <w:numId w:val="5"/>
              </w:numPr>
              <w:spacing w:line="240" w:lineRule="auto"/>
              <w:ind w:left="284" w:hanging="284"/>
              <w:rPr>
                <w:rFonts w:cs="Arial"/>
                <w:color w:val="000000"/>
                <w:sz w:val="18"/>
                <w:szCs w:val="18"/>
              </w:rPr>
            </w:pPr>
            <w:r w:rsidRPr="0060571B">
              <w:rPr>
                <w:sz w:val="18"/>
                <w:szCs w:val="18"/>
              </w:rPr>
              <w:t>bij afwijkingen vindt, op basis van eigen conclusies, navraag plaats bij betrokkenen en betreft uitwisseling van feiten.</w:t>
            </w:r>
          </w:p>
        </w:tc>
        <w:tc>
          <w:tcPr>
            <w:tcW w:w="659" w:type="dxa"/>
            <w:vMerge/>
            <w:tcMar>
              <w:top w:w="28" w:type="dxa"/>
              <w:bottom w:w="28" w:type="dxa"/>
            </w:tcMar>
          </w:tcPr>
          <w:p w14:paraId="539900E7" w14:textId="77777777" w:rsidR="00DB57DE" w:rsidRDefault="00DB57DE" w:rsidP="00DB57DE">
            <w:pPr>
              <w:rPr>
                <w:noProof/>
              </w:rPr>
            </w:pPr>
          </w:p>
        </w:tc>
      </w:tr>
      <w:tr w:rsidR="00DB57DE" w14:paraId="4C0713BD" w14:textId="77777777" w:rsidTr="004A62EE">
        <w:tc>
          <w:tcPr>
            <w:tcW w:w="2644" w:type="dxa"/>
            <w:tcMar>
              <w:top w:w="28" w:type="dxa"/>
              <w:bottom w:w="28" w:type="dxa"/>
            </w:tcMar>
          </w:tcPr>
          <w:p w14:paraId="212468C7" w14:textId="2530FB97" w:rsidR="00DB57DE" w:rsidRPr="00DB57DE" w:rsidRDefault="001346B0" w:rsidP="00DB57DE">
            <w:pPr>
              <w:spacing w:line="240" w:lineRule="auto"/>
              <w:contextualSpacing/>
              <w:rPr>
                <w:b/>
                <w:iCs/>
                <w:color w:val="92D050"/>
                <w:sz w:val="18"/>
                <w:szCs w:val="21"/>
              </w:rPr>
            </w:pPr>
            <w:r>
              <w:rPr>
                <w:b/>
                <w:iCs/>
                <w:color w:val="92D050"/>
                <w:sz w:val="18"/>
                <w:szCs w:val="21"/>
              </w:rPr>
              <w:t>Kennis</w:t>
            </w:r>
            <w:r w:rsidR="00DB57DE">
              <w:rPr>
                <w:b/>
                <w:iCs/>
                <w:color w:val="92D050"/>
                <w:sz w:val="18"/>
                <w:szCs w:val="21"/>
              </w:rPr>
              <w:t xml:space="preserve"> en ervaring </w:t>
            </w:r>
          </w:p>
        </w:tc>
        <w:tc>
          <w:tcPr>
            <w:tcW w:w="842" w:type="dxa"/>
            <w:gridSpan w:val="2"/>
            <w:vMerge/>
          </w:tcPr>
          <w:p w14:paraId="0CD45D48" w14:textId="77777777" w:rsidR="00DB57DE" w:rsidRPr="00CA3062" w:rsidRDefault="00DB57DE" w:rsidP="00DB57DE">
            <w:pPr>
              <w:pStyle w:val="Lijstalinea"/>
              <w:numPr>
                <w:ilvl w:val="0"/>
                <w:numId w:val="8"/>
              </w:numPr>
              <w:spacing w:line="240" w:lineRule="auto"/>
              <w:ind w:left="284" w:hanging="284"/>
              <w:rPr>
                <w:sz w:val="18"/>
                <w:szCs w:val="21"/>
              </w:rPr>
            </w:pPr>
          </w:p>
        </w:tc>
        <w:tc>
          <w:tcPr>
            <w:tcW w:w="4986" w:type="dxa"/>
            <w:gridSpan w:val="3"/>
          </w:tcPr>
          <w:p w14:paraId="56286ACB" w14:textId="73F0F3BA" w:rsidR="00DB57DE" w:rsidRPr="0060571B" w:rsidRDefault="00DB57DE" w:rsidP="0060571B">
            <w:pPr>
              <w:pStyle w:val="Lijstalinea"/>
              <w:numPr>
                <w:ilvl w:val="0"/>
                <w:numId w:val="5"/>
              </w:numPr>
              <w:spacing w:line="240" w:lineRule="auto"/>
              <w:ind w:left="284" w:hanging="284"/>
              <w:rPr>
                <w:sz w:val="18"/>
                <w:szCs w:val="18"/>
              </w:rPr>
            </w:pPr>
            <w:r w:rsidRPr="0060571B">
              <w:rPr>
                <w:sz w:val="18"/>
                <w:szCs w:val="18"/>
              </w:rPr>
              <w:t xml:space="preserve">mbo </w:t>
            </w:r>
            <w:r w:rsidR="007A20F4">
              <w:rPr>
                <w:sz w:val="18"/>
                <w:szCs w:val="18"/>
              </w:rPr>
              <w:t xml:space="preserve">2 </w:t>
            </w:r>
            <w:r w:rsidRPr="0060571B">
              <w:rPr>
                <w:sz w:val="18"/>
                <w:szCs w:val="18"/>
              </w:rPr>
              <w:t>werk- en denkniveau;</w:t>
            </w:r>
          </w:p>
          <w:p w14:paraId="129ABA05" w14:textId="574CAFE9" w:rsidR="00DB57DE" w:rsidRPr="0017629A" w:rsidRDefault="00DB57DE" w:rsidP="0060571B">
            <w:pPr>
              <w:pStyle w:val="Lijstalinea"/>
              <w:numPr>
                <w:ilvl w:val="0"/>
                <w:numId w:val="5"/>
              </w:numPr>
              <w:spacing w:line="240" w:lineRule="auto"/>
              <w:ind w:left="284" w:hanging="284"/>
              <w:rPr>
                <w:rFonts w:cs="Arial"/>
                <w:color w:val="000000"/>
                <w:sz w:val="18"/>
                <w:szCs w:val="18"/>
              </w:rPr>
            </w:pPr>
            <w:r w:rsidRPr="0060571B">
              <w:rPr>
                <w:sz w:val="18"/>
                <w:szCs w:val="18"/>
              </w:rPr>
              <w:t>kennis van en ervaring met Excel en overige Office-programma’s.</w:t>
            </w:r>
          </w:p>
        </w:tc>
        <w:tc>
          <w:tcPr>
            <w:tcW w:w="4986" w:type="dxa"/>
            <w:shd w:val="clear" w:color="auto" w:fill="F2F2F2" w:themeFill="background1" w:themeFillShade="F2"/>
          </w:tcPr>
          <w:p w14:paraId="6D620DBF" w14:textId="3D815D3D" w:rsidR="00DB57DE" w:rsidRDefault="00DB57DE" w:rsidP="0060571B">
            <w:pPr>
              <w:pStyle w:val="Lijstalinea"/>
              <w:numPr>
                <w:ilvl w:val="0"/>
                <w:numId w:val="5"/>
              </w:numPr>
              <w:spacing w:line="240" w:lineRule="auto"/>
              <w:ind w:left="284" w:hanging="284"/>
              <w:rPr>
                <w:sz w:val="18"/>
                <w:szCs w:val="18"/>
              </w:rPr>
            </w:pPr>
            <w:r>
              <w:rPr>
                <w:sz w:val="18"/>
                <w:szCs w:val="18"/>
              </w:rPr>
              <w:t xml:space="preserve">mbo </w:t>
            </w:r>
            <w:r w:rsidR="007A20F4">
              <w:rPr>
                <w:sz w:val="18"/>
                <w:szCs w:val="18"/>
              </w:rPr>
              <w:t xml:space="preserve">2-3 </w:t>
            </w:r>
            <w:r>
              <w:rPr>
                <w:sz w:val="18"/>
                <w:szCs w:val="18"/>
              </w:rPr>
              <w:t>werk- en denkniveau;</w:t>
            </w:r>
          </w:p>
          <w:p w14:paraId="1A91E2BB" w14:textId="77777777" w:rsidR="00DB57DE" w:rsidRDefault="00DB57DE" w:rsidP="0060571B">
            <w:pPr>
              <w:pStyle w:val="Lijstalinea"/>
              <w:numPr>
                <w:ilvl w:val="0"/>
                <w:numId w:val="5"/>
              </w:numPr>
              <w:spacing w:line="240" w:lineRule="auto"/>
              <w:ind w:left="284" w:hanging="284"/>
              <w:rPr>
                <w:sz w:val="18"/>
                <w:szCs w:val="18"/>
              </w:rPr>
            </w:pPr>
            <w:r>
              <w:rPr>
                <w:sz w:val="18"/>
                <w:szCs w:val="18"/>
              </w:rPr>
              <w:t>basiskennis van financiële administratie;</w:t>
            </w:r>
          </w:p>
          <w:p w14:paraId="5EA6FF47" w14:textId="7F074FA8" w:rsidR="00DB57DE" w:rsidRPr="0060571B" w:rsidRDefault="00DB57DE" w:rsidP="0060571B">
            <w:pPr>
              <w:pStyle w:val="Lijstalinea"/>
              <w:numPr>
                <w:ilvl w:val="0"/>
                <w:numId w:val="5"/>
              </w:numPr>
              <w:spacing w:line="240" w:lineRule="auto"/>
              <w:ind w:left="284" w:hanging="284"/>
              <w:rPr>
                <w:sz w:val="18"/>
                <w:szCs w:val="18"/>
              </w:rPr>
            </w:pPr>
            <w:r>
              <w:rPr>
                <w:sz w:val="18"/>
                <w:szCs w:val="18"/>
              </w:rPr>
              <w:t>praktisch inzicht in de opbouw en werking van de gehanteerde applicaties.</w:t>
            </w:r>
          </w:p>
        </w:tc>
        <w:tc>
          <w:tcPr>
            <w:tcW w:w="659" w:type="dxa"/>
            <w:vMerge/>
            <w:tcMar>
              <w:top w:w="28" w:type="dxa"/>
              <w:bottom w:w="28" w:type="dxa"/>
            </w:tcMar>
          </w:tcPr>
          <w:p w14:paraId="479C2367" w14:textId="77777777" w:rsidR="00DB57DE" w:rsidRDefault="00DB57DE" w:rsidP="00DB57DE">
            <w:pPr>
              <w:rPr>
                <w:noProof/>
              </w:rPr>
            </w:pPr>
          </w:p>
        </w:tc>
      </w:tr>
      <w:tr w:rsidR="00DB57DE" w14:paraId="2B7E34E3" w14:textId="77777777" w:rsidTr="00994DED">
        <w:trPr>
          <w:trHeight w:val="227"/>
        </w:trPr>
        <w:tc>
          <w:tcPr>
            <w:tcW w:w="2644" w:type="dxa"/>
            <w:tcBorders>
              <w:bottom w:val="single" w:sz="4" w:space="0" w:color="auto"/>
            </w:tcBorders>
            <w:shd w:val="clear" w:color="auto" w:fill="92D050"/>
            <w:tcMar>
              <w:top w:w="28" w:type="dxa"/>
              <w:bottom w:w="28" w:type="dxa"/>
            </w:tcMar>
          </w:tcPr>
          <w:p w14:paraId="1CC99AB8" w14:textId="77777777" w:rsidR="00DB57DE" w:rsidRDefault="00DB57DE" w:rsidP="00DB57DE">
            <w:pPr>
              <w:spacing w:line="240" w:lineRule="auto"/>
              <w:contextualSpacing/>
              <w:rPr>
                <w:noProof/>
              </w:rPr>
            </w:pPr>
            <w:r w:rsidRPr="006925C7">
              <w:rPr>
                <w:b/>
                <w:color w:val="FFFFFF"/>
                <w:sz w:val="18"/>
              </w:rPr>
              <w:t>Functiegroep</w:t>
            </w:r>
          </w:p>
        </w:tc>
        <w:tc>
          <w:tcPr>
            <w:tcW w:w="842" w:type="dxa"/>
            <w:gridSpan w:val="2"/>
            <w:tcBorders>
              <w:bottom w:val="single" w:sz="4" w:space="0" w:color="auto"/>
            </w:tcBorders>
            <w:shd w:val="clear" w:color="auto" w:fill="92D050"/>
          </w:tcPr>
          <w:p w14:paraId="7D415191" w14:textId="77777777" w:rsidR="00DB57DE" w:rsidRPr="006925C7" w:rsidRDefault="00DB57DE" w:rsidP="00DB57DE">
            <w:pPr>
              <w:spacing w:line="240" w:lineRule="auto"/>
              <w:contextualSpacing/>
              <w:jc w:val="center"/>
              <w:rPr>
                <w:b/>
                <w:color w:val="FFFFFF"/>
                <w:sz w:val="18"/>
              </w:rPr>
            </w:pPr>
          </w:p>
        </w:tc>
        <w:tc>
          <w:tcPr>
            <w:tcW w:w="4986" w:type="dxa"/>
            <w:gridSpan w:val="3"/>
            <w:tcBorders>
              <w:bottom w:val="single" w:sz="4" w:space="0" w:color="auto"/>
            </w:tcBorders>
            <w:shd w:val="clear" w:color="auto" w:fill="92D050"/>
          </w:tcPr>
          <w:p w14:paraId="4DE327E1" w14:textId="5D5716D7" w:rsidR="00DB57DE" w:rsidRDefault="00DB57DE" w:rsidP="00DB57DE">
            <w:pPr>
              <w:spacing w:line="240" w:lineRule="auto"/>
              <w:contextualSpacing/>
              <w:jc w:val="center"/>
              <w:rPr>
                <w:b/>
                <w:color w:val="FFFFFF"/>
                <w:sz w:val="18"/>
              </w:rPr>
            </w:pPr>
            <w:r>
              <w:rPr>
                <w:b/>
                <w:color w:val="FFFFFF"/>
                <w:sz w:val="18"/>
              </w:rPr>
              <w:t>3</w:t>
            </w:r>
          </w:p>
        </w:tc>
        <w:tc>
          <w:tcPr>
            <w:tcW w:w="4986" w:type="dxa"/>
            <w:tcBorders>
              <w:bottom w:val="single" w:sz="4" w:space="0" w:color="auto"/>
            </w:tcBorders>
            <w:shd w:val="clear" w:color="auto" w:fill="92D050"/>
          </w:tcPr>
          <w:p w14:paraId="1E7DB47D" w14:textId="2D1E6146" w:rsidR="00DB57DE" w:rsidRDefault="00DB57DE" w:rsidP="00DB57DE">
            <w:pPr>
              <w:spacing w:line="240" w:lineRule="auto"/>
              <w:contextualSpacing/>
              <w:jc w:val="center"/>
              <w:rPr>
                <w:b/>
                <w:color w:val="FFFFFF"/>
                <w:sz w:val="18"/>
              </w:rPr>
            </w:pPr>
            <w:r>
              <w:rPr>
                <w:b/>
                <w:color w:val="FFFFFF"/>
                <w:sz w:val="18"/>
              </w:rPr>
              <w:t>4 (referentie)</w:t>
            </w:r>
          </w:p>
        </w:tc>
        <w:tc>
          <w:tcPr>
            <w:tcW w:w="659" w:type="dxa"/>
            <w:tcBorders>
              <w:bottom w:val="single" w:sz="4" w:space="0" w:color="auto"/>
            </w:tcBorders>
            <w:shd w:val="clear" w:color="auto" w:fill="92D050"/>
            <w:tcMar>
              <w:top w:w="28" w:type="dxa"/>
              <w:bottom w:w="28" w:type="dxa"/>
            </w:tcMar>
          </w:tcPr>
          <w:p w14:paraId="5781D967" w14:textId="77777777" w:rsidR="00DB57DE" w:rsidRDefault="00DB57DE" w:rsidP="00DB57DE">
            <w:pPr>
              <w:jc w:val="center"/>
              <w:rPr>
                <w:noProof/>
              </w:rPr>
            </w:pPr>
          </w:p>
        </w:tc>
      </w:tr>
    </w:tbl>
    <w:bookmarkEnd w:id="0"/>
    <w:p w14:paraId="23BFB498" w14:textId="1195BBDF" w:rsidR="00CA3062" w:rsidRPr="0095060E" w:rsidRDefault="007E0D30">
      <w:pPr>
        <w:rPr>
          <w:sz w:val="18"/>
          <w:szCs w:val="18"/>
        </w:rPr>
      </w:pPr>
      <w:r w:rsidRPr="0095060E">
        <w:rPr>
          <w:sz w:val="18"/>
          <w:szCs w:val="18"/>
        </w:rPr>
        <w:t>RF</w:t>
      </w:r>
      <w:r w:rsidR="009D1A76">
        <w:rPr>
          <w:sz w:val="18"/>
          <w:szCs w:val="18"/>
        </w:rPr>
        <w:t>24</w:t>
      </w:r>
      <w:r w:rsidR="0060571B">
        <w:rPr>
          <w:sz w:val="18"/>
          <w:szCs w:val="18"/>
        </w:rPr>
        <w:t>9591/cl/</w:t>
      </w:r>
      <w:proofErr w:type="spellStart"/>
      <w:r w:rsidR="0060571B">
        <w:rPr>
          <w:sz w:val="18"/>
          <w:szCs w:val="18"/>
        </w:rPr>
        <w:t>sb</w:t>
      </w:r>
      <w:proofErr w:type="spellEnd"/>
      <w:r w:rsidR="0060571B">
        <w:rPr>
          <w:sz w:val="18"/>
          <w:szCs w:val="18"/>
        </w:rPr>
        <w:t>/</w:t>
      </w:r>
      <w:r w:rsidR="008F12B2">
        <w:rPr>
          <w:sz w:val="18"/>
          <w:szCs w:val="18"/>
        </w:rPr>
        <w:t>091024</w:t>
      </w:r>
    </w:p>
    <w:sectPr w:rsidR="00CA3062" w:rsidRPr="0095060E" w:rsidSect="00994DED">
      <w:headerReference w:type="default" r:id="rId16"/>
      <w:footerReference w:type="default" r:id="rId17"/>
      <w:pgSz w:w="16838" w:h="11899" w:orient="landscape" w:code="9"/>
      <w:pgMar w:top="1985" w:right="1134" w:bottom="1418" w:left="1134"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77C6E" w14:textId="77777777" w:rsidR="007003FE" w:rsidRDefault="007003FE" w:rsidP="001073D2">
      <w:pPr>
        <w:spacing w:line="240" w:lineRule="auto"/>
      </w:pPr>
      <w:r>
        <w:separator/>
      </w:r>
    </w:p>
  </w:endnote>
  <w:endnote w:type="continuationSeparator" w:id="0">
    <w:p w14:paraId="6DA47FA4" w14:textId="77777777" w:rsidR="007003FE" w:rsidRDefault="007003FE" w:rsidP="001073D2">
      <w:pPr>
        <w:spacing w:line="240" w:lineRule="auto"/>
      </w:pPr>
      <w:r>
        <w:continuationSeparator/>
      </w:r>
    </w:p>
  </w:endnote>
  <w:endnote w:type="continuationNotice" w:id="1">
    <w:p w14:paraId="53297870" w14:textId="77777777" w:rsidR="007003FE" w:rsidRDefault="007003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unga">
    <w:panose1 w:val="020B0502040204020203"/>
    <w:charset w:val="00"/>
    <w:family w:val="swiss"/>
    <w:pitch w:val="variable"/>
    <w:sig w:usb0="004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2079013031"/>
      <w:docPartObj>
        <w:docPartGallery w:val="Page Numbers (Bottom of Page)"/>
        <w:docPartUnique/>
      </w:docPartObj>
    </w:sdtPr>
    <w:sdtEndPr>
      <w:rPr>
        <w:rStyle w:val="Paginanummer"/>
      </w:rPr>
    </w:sdtEndPr>
    <w:sdtContent>
      <w:p w14:paraId="7EA70E45" w14:textId="77777777" w:rsidR="0033014E" w:rsidRDefault="0033014E" w:rsidP="00885CE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69DB5BBC" w14:textId="77777777" w:rsidR="0033014E" w:rsidRDefault="0033014E" w:rsidP="0033014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483053055"/>
      <w:docPartObj>
        <w:docPartGallery w:val="Page Numbers (Bottom of Page)"/>
        <w:docPartUnique/>
      </w:docPartObj>
    </w:sdtPr>
    <w:sdtEndPr>
      <w:rPr>
        <w:rStyle w:val="Paginanummer"/>
      </w:rPr>
    </w:sdtEndPr>
    <w:sdtContent>
      <w:p w14:paraId="05EA5E82" w14:textId="77777777" w:rsidR="0033014E" w:rsidRDefault="0033014E" w:rsidP="00885CE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sdtContent>
  </w:sdt>
  <w:p w14:paraId="0B386065" w14:textId="77777777" w:rsidR="001B1271" w:rsidRDefault="001B1271" w:rsidP="0033014E">
    <w:pPr>
      <w:pStyle w:val="Voettekst"/>
      <w:tabs>
        <w:tab w:val="clear" w:pos="4153"/>
        <w:tab w:val="clear" w:pos="8306"/>
        <w:tab w:val="right" w:pos="15026"/>
      </w:tabs>
      <w:ind w:right="360"/>
      <w:jc w:val="left"/>
      <w:rPr>
        <w:color w:val="262626"/>
        <w:sz w:val="16"/>
      </w:rPr>
    </w:pPr>
    <w:r w:rsidRPr="002C1205">
      <w:rPr>
        <w:color w:val="262626"/>
        <w:sz w:val="16"/>
      </w:rPr>
      <w:t>Opgesteld door EVZ org</w:t>
    </w:r>
    <w:r>
      <w:rPr>
        <w:color w:val="262626"/>
        <w:sz w:val="16"/>
      </w:rPr>
      <w:t>anisatie-advies in opdracht van</w:t>
    </w:r>
  </w:p>
  <w:p w14:paraId="0CD6BAE4" w14:textId="65AD4123" w:rsidR="001B1271" w:rsidRPr="002C1205" w:rsidRDefault="001B1271" w:rsidP="001B1271">
    <w:pPr>
      <w:pStyle w:val="Voettekst"/>
      <w:tabs>
        <w:tab w:val="clear" w:pos="4153"/>
        <w:tab w:val="clear" w:pos="8306"/>
        <w:tab w:val="right" w:pos="9639"/>
        <w:tab w:val="right" w:pos="15026"/>
      </w:tabs>
      <w:ind w:right="-434"/>
      <w:jc w:val="left"/>
      <w:rPr>
        <w:b/>
        <w:color w:val="262626"/>
        <w:sz w:val="16"/>
      </w:rPr>
    </w:pPr>
    <w:r w:rsidRPr="002C1205">
      <w:rPr>
        <w:color w:val="262626"/>
        <w:sz w:val="16"/>
      </w:rPr>
      <w:t>Koninklijke Horeca Nederland, FNV Horecabond, CNV Horeca</w:t>
    </w:r>
    <w:r w:rsidR="00690A12">
      <w:rPr>
        <w:color w:val="262626"/>
        <w:sz w:val="16"/>
      </w:rPr>
      <w:tab/>
      <w:t xml:space="preserve">          </w:t>
    </w:r>
    <w:r>
      <w:rPr>
        <w:color w:val="262626"/>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5F83E" w14:textId="08E9017A" w:rsidR="009903F5" w:rsidRPr="002C1205" w:rsidRDefault="009903F5" w:rsidP="009903F5">
    <w:pPr>
      <w:pStyle w:val="Voettekst"/>
      <w:tabs>
        <w:tab w:val="clear" w:pos="4153"/>
        <w:tab w:val="clear" w:pos="8306"/>
        <w:tab w:val="right" w:pos="9639"/>
        <w:tab w:val="right" w:pos="15026"/>
      </w:tabs>
      <w:ind w:right="-434"/>
      <w:jc w:val="left"/>
      <w:rPr>
        <w:b/>
        <w:color w:val="262626"/>
        <w:sz w:val="16"/>
      </w:rPr>
    </w:pPr>
    <w:r>
      <w:rPr>
        <w:color w:val="262626"/>
        <w:sz w:val="16"/>
      </w:rPr>
      <w:tab/>
    </w:r>
    <w:r>
      <w:rPr>
        <w:color w:val="262626"/>
        <w:sz w:val="16"/>
      </w:rPr>
      <w:fldChar w:fldCharType="begin"/>
    </w:r>
    <w:r>
      <w:rPr>
        <w:color w:val="262626"/>
        <w:sz w:val="16"/>
      </w:rPr>
      <w:instrText xml:space="preserve"> PAGE  \* MERGEFORMAT </w:instrText>
    </w:r>
    <w:r>
      <w:rPr>
        <w:color w:val="262626"/>
        <w:sz w:val="16"/>
      </w:rPr>
      <w:fldChar w:fldCharType="separate"/>
    </w:r>
    <w:r>
      <w:rPr>
        <w:color w:val="262626"/>
        <w:sz w:val="16"/>
      </w:rPr>
      <w:t>1</w:t>
    </w:r>
    <w:r>
      <w:rPr>
        <w:color w:val="262626"/>
        <w:sz w:val="16"/>
      </w:rPr>
      <w:fldChar w:fldCharType="end"/>
    </w:r>
  </w:p>
  <w:p w14:paraId="64B7362F" w14:textId="4A504B28" w:rsidR="00690A12" w:rsidRDefault="00690A12">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740400576"/>
      <w:docPartObj>
        <w:docPartGallery w:val="Page Numbers (Bottom of Page)"/>
        <w:docPartUnique/>
      </w:docPartObj>
    </w:sdtPr>
    <w:sdtEndPr>
      <w:rPr>
        <w:rStyle w:val="Paginanummer"/>
      </w:rPr>
    </w:sdtEndPr>
    <w:sdtContent>
      <w:p w14:paraId="448B0965" w14:textId="77777777" w:rsidR="009903F5" w:rsidRDefault="009903F5" w:rsidP="00885CE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sdtContent>
  </w:sdt>
  <w:p w14:paraId="4EACA288" w14:textId="77777777" w:rsidR="009903F5" w:rsidRDefault="009903F5" w:rsidP="0033014E">
    <w:pPr>
      <w:pStyle w:val="Voettekst"/>
      <w:tabs>
        <w:tab w:val="clear" w:pos="4153"/>
        <w:tab w:val="clear" w:pos="8306"/>
        <w:tab w:val="right" w:pos="15026"/>
      </w:tabs>
      <w:ind w:right="360"/>
      <w:jc w:val="left"/>
      <w:rPr>
        <w:color w:val="262626"/>
        <w:sz w:val="16"/>
      </w:rPr>
    </w:pPr>
  </w:p>
  <w:p w14:paraId="4C3A70C8" w14:textId="3B5845C1" w:rsidR="009903F5" w:rsidRPr="002C1205" w:rsidRDefault="00B1790A" w:rsidP="001B1271">
    <w:pPr>
      <w:pStyle w:val="Voettekst"/>
      <w:tabs>
        <w:tab w:val="clear" w:pos="4153"/>
        <w:tab w:val="clear" w:pos="8306"/>
        <w:tab w:val="right" w:pos="9639"/>
        <w:tab w:val="right" w:pos="15026"/>
      </w:tabs>
      <w:ind w:right="-434"/>
      <w:jc w:val="left"/>
      <w:rPr>
        <w:b/>
        <w:color w:val="262626"/>
        <w:sz w:val="16"/>
      </w:rPr>
    </w:pPr>
    <w:r>
      <w:rPr>
        <w:color w:val="262626"/>
        <w:sz w:val="16"/>
      </w:rPr>
      <w:t xml:space="preserve">                                                                                                       </w:t>
    </w:r>
    <w:r w:rsidR="007A20F4" w:rsidRPr="003937E5">
      <w:rPr>
        <w:rFonts w:cs="Arial"/>
        <w:color w:val="262626"/>
        <w:sz w:val="16"/>
        <w:szCs w:val="16"/>
      </w:rPr>
      <w:t xml:space="preserve"> </w:t>
    </w:r>
    <w:r w:rsidR="009903F5">
      <w:rPr>
        <w:color w:val="262626"/>
        <w:sz w:val="16"/>
      </w:rPr>
      <w:t xml:space="preserve">                                                                                                                                                                                                                                       2</w:t>
    </w:r>
    <w:r w:rsidR="009903F5">
      <w:rPr>
        <w:color w:val="262626"/>
        <w:sz w:val="16"/>
      </w:rPr>
      <w:tab/>
      <w:t xml:space="preserve">          </w:t>
    </w:r>
    <w:r w:rsidR="009903F5">
      <w:rPr>
        <w:color w:val="262626"/>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524D7" w14:textId="77777777" w:rsidR="007003FE" w:rsidRDefault="007003FE" w:rsidP="001073D2">
      <w:pPr>
        <w:spacing w:line="240" w:lineRule="auto"/>
      </w:pPr>
      <w:r>
        <w:separator/>
      </w:r>
    </w:p>
  </w:footnote>
  <w:footnote w:type="continuationSeparator" w:id="0">
    <w:p w14:paraId="5F0FFED3" w14:textId="77777777" w:rsidR="007003FE" w:rsidRDefault="007003FE" w:rsidP="001073D2">
      <w:pPr>
        <w:spacing w:line="240" w:lineRule="auto"/>
      </w:pPr>
      <w:r>
        <w:continuationSeparator/>
      </w:r>
    </w:p>
  </w:footnote>
  <w:footnote w:type="continuationNotice" w:id="1">
    <w:p w14:paraId="0B4AD57F" w14:textId="77777777" w:rsidR="007003FE" w:rsidRDefault="007003F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09F3" w14:textId="77777777" w:rsidR="009C1BF7" w:rsidRDefault="009C1B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89B9" w14:textId="77777777" w:rsidR="001B1271" w:rsidRPr="00B768A8" w:rsidRDefault="00625F38" w:rsidP="001B1271">
    <w:pPr>
      <w:pStyle w:val="Koptekst"/>
      <w:tabs>
        <w:tab w:val="clear" w:pos="4153"/>
        <w:tab w:val="clear" w:pos="8306"/>
        <w:tab w:val="center" w:pos="5245"/>
        <w:tab w:val="right" w:pos="9639"/>
      </w:tabs>
      <w:ind w:right="-292"/>
      <w:jc w:val="left"/>
      <w:rPr>
        <w:color w:val="262626"/>
      </w:rPr>
    </w:pPr>
    <w:r>
      <w:rPr>
        <w:noProof/>
      </w:rPr>
      <w:drawing>
        <wp:anchor distT="0" distB="0" distL="114300" distR="114300" simplePos="0" relativeHeight="251658240" behindDoc="0" locked="0" layoutInCell="1" allowOverlap="1" wp14:anchorId="7B4EA5EA" wp14:editId="13400C2E">
          <wp:simplePos x="0" y="0"/>
          <wp:positionH relativeFrom="column">
            <wp:posOffset>-720090</wp:posOffset>
          </wp:positionH>
          <wp:positionV relativeFrom="paragraph">
            <wp:posOffset>-892810</wp:posOffset>
          </wp:positionV>
          <wp:extent cx="1099820" cy="863600"/>
          <wp:effectExtent l="0" t="0" r="5080" b="0"/>
          <wp:wrapNone/>
          <wp:docPr id="624808162" name="Afbeelding 624808162" descr="Afbeelding met tekst, Lettertype, logo, wit&#10;&#10;Automatisch gegenereerde beschrijvi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descr="Afbeelding met tekst, Lettertype, logo, wit&#10;&#10;Automatisch gegenereerde beschrijving"/>
                  <pic:cNvPicPr>
                    <a:picLocks/>
                  </pic:cNvPicPr>
                </pic:nvPicPr>
                <pic:blipFill rotWithShape="1">
                  <a:blip r:embed="rId1">
                    <a:extLst>
                      <a:ext uri="{28A0092B-C50C-407E-A947-70E740481C1C}">
                        <a14:useLocalDpi xmlns:a14="http://schemas.microsoft.com/office/drawing/2010/main" val="0"/>
                      </a:ext>
                    </a:extLst>
                  </a:blip>
                  <a:srcRect l="-27353"/>
                  <a:stretch/>
                </pic:blipFill>
                <pic:spPr bwMode="auto">
                  <a:xfrm>
                    <a:off x="0" y="0"/>
                    <a:ext cx="1099820" cy="863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B1271" w:rsidRPr="00B768A8">
      <w:rPr>
        <w:color w:val="262626"/>
      </w:rPr>
      <w:tab/>
    </w:r>
    <w:r w:rsidR="001B1271">
      <w:rPr>
        <w:color w:val="262626"/>
        <w:lang w:eastAsia="nl-N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BDF7D" w14:textId="7D0F8E8E" w:rsidR="009C0A49" w:rsidRDefault="009C0A49">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62BF" w14:textId="6DEA4C0E" w:rsidR="00FE6541" w:rsidRPr="00B768A8" w:rsidRDefault="00FE6541" w:rsidP="001B1271">
    <w:pPr>
      <w:pStyle w:val="Koptekst"/>
      <w:tabs>
        <w:tab w:val="clear" w:pos="4153"/>
        <w:tab w:val="clear" w:pos="8306"/>
        <w:tab w:val="center" w:pos="5245"/>
        <w:tab w:val="right" w:pos="9639"/>
      </w:tabs>
      <w:ind w:right="-292"/>
      <w:jc w:val="left"/>
      <w:rPr>
        <w:color w:val="262626"/>
      </w:rPr>
    </w:pPr>
    <w:r w:rsidRPr="00B768A8">
      <w:rPr>
        <w:color w:val="262626"/>
      </w:rPr>
      <w:tab/>
    </w:r>
    <w:r>
      <w:rPr>
        <w:color w:val="262626"/>
        <w:lang w:eastAsia="nl-N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7FD"/>
    <w:multiLevelType w:val="hybridMultilevel"/>
    <w:tmpl w:val="570AA4B6"/>
    <w:lvl w:ilvl="0" w:tplc="2C08AE0A">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4A0741"/>
    <w:multiLevelType w:val="hybridMultilevel"/>
    <w:tmpl w:val="F4A4FE48"/>
    <w:lvl w:ilvl="0" w:tplc="0B2E660E">
      <w:start w:val="13"/>
      <w:numFmt w:val="bullet"/>
      <w:lvlText w:val="-"/>
      <w:lvlJc w:val="left"/>
      <w:pPr>
        <w:ind w:left="360" w:hanging="360"/>
      </w:pPr>
      <w:rPr>
        <w:rFonts w:ascii="Arial" w:eastAsia="Times New Roman" w:hAnsi="Arial"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1895F31"/>
    <w:multiLevelType w:val="hybridMultilevel"/>
    <w:tmpl w:val="7AFA5662"/>
    <w:lvl w:ilvl="0" w:tplc="DC0E9E38">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463D6737"/>
    <w:multiLevelType w:val="hybridMultilevel"/>
    <w:tmpl w:val="F2B49438"/>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A036D4C"/>
    <w:multiLevelType w:val="hybridMultilevel"/>
    <w:tmpl w:val="7E786464"/>
    <w:lvl w:ilvl="0" w:tplc="D4928156">
      <w:numFmt w:val="bullet"/>
      <w:lvlText w:val="-"/>
      <w:lvlJc w:val="left"/>
      <w:pPr>
        <w:ind w:left="720" w:hanging="360"/>
      </w:pPr>
      <w:rPr>
        <w:rFonts w:ascii="Arial" w:eastAsia="Times New Roman" w:hAnsi="Arial" w:cs="Arial" w:hint="default"/>
        <w:sz w:val="18"/>
        <w:szCs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2577723"/>
    <w:multiLevelType w:val="hybridMultilevel"/>
    <w:tmpl w:val="90B4C23E"/>
    <w:lvl w:ilvl="0" w:tplc="DC0E9E38">
      <w:numFmt w:val="bullet"/>
      <w:lvlText w:val="-"/>
      <w:lvlJc w:val="left"/>
      <w:pPr>
        <w:ind w:left="360" w:hanging="360"/>
      </w:pPr>
      <w:rPr>
        <w:rFonts w:ascii="Arial" w:eastAsia="Times New Roman" w:hAnsi="Arial" w:cs="Arial" w:hint="default"/>
      </w:rPr>
    </w:lvl>
    <w:lvl w:ilvl="1" w:tplc="D4928156">
      <w:numFmt w:val="bullet"/>
      <w:lvlText w:val="-"/>
      <w:lvlJc w:val="left"/>
      <w:pPr>
        <w:ind w:left="720" w:hanging="360"/>
      </w:pPr>
      <w:rPr>
        <w:rFonts w:ascii="Arial" w:eastAsia="Times New Roman" w:hAnsi="Arial" w:cs="Arial" w:hint="default"/>
        <w:sz w:val="18"/>
        <w:szCs w:val="18"/>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9146956"/>
    <w:multiLevelType w:val="hybridMultilevel"/>
    <w:tmpl w:val="782A5EE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C622891"/>
    <w:multiLevelType w:val="hybridMultilevel"/>
    <w:tmpl w:val="FBF23820"/>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D3B5166"/>
    <w:multiLevelType w:val="hybridMultilevel"/>
    <w:tmpl w:val="10C6FFA4"/>
    <w:lvl w:ilvl="0" w:tplc="DC0E9E38">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15C200F"/>
    <w:multiLevelType w:val="hybridMultilevel"/>
    <w:tmpl w:val="00EA801A"/>
    <w:lvl w:ilvl="0" w:tplc="DC0E9E38">
      <w:numFmt w:val="bullet"/>
      <w:lvlText w:val="-"/>
      <w:lvlJc w:val="left"/>
      <w:pPr>
        <w:ind w:left="360" w:hanging="360"/>
      </w:pPr>
      <w:rPr>
        <w:rFonts w:ascii="Arial" w:eastAsia="Times New Roman" w:hAnsi="Arial" w:cs="Arial" w:hint="default"/>
      </w:rPr>
    </w:lvl>
    <w:lvl w:ilvl="1" w:tplc="D4928156">
      <w:numFmt w:val="bullet"/>
      <w:lvlText w:val="-"/>
      <w:lvlJc w:val="left"/>
      <w:pPr>
        <w:ind w:left="720" w:hanging="360"/>
      </w:pPr>
      <w:rPr>
        <w:rFonts w:ascii="Arial" w:eastAsia="Times New Roman" w:hAnsi="Arial" w:cs="Arial" w:hint="default"/>
        <w:sz w:val="18"/>
        <w:szCs w:val="18"/>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6414735">
    <w:abstractNumId w:val="0"/>
  </w:num>
  <w:num w:numId="2" w16cid:durableId="1508210231">
    <w:abstractNumId w:val="2"/>
  </w:num>
  <w:num w:numId="3" w16cid:durableId="1889024391">
    <w:abstractNumId w:val="6"/>
  </w:num>
  <w:num w:numId="4" w16cid:durableId="265819917">
    <w:abstractNumId w:val="9"/>
  </w:num>
  <w:num w:numId="5" w16cid:durableId="1136871720">
    <w:abstractNumId w:val="4"/>
  </w:num>
  <w:num w:numId="6" w16cid:durableId="2112315167">
    <w:abstractNumId w:val="3"/>
  </w:num>
  <w:num w:numId="7" w16cid:durableId="1202018839">
    <w:abstractNumId w:val="8"/>
  </w:num>
  <w:num w:numId="8" w16cid:durableId="825632822">
    <w:abstractNumId w:val="5"/>
  </w:num>
  <w:num w:numId="9" w16cid:durableId="1024983162">
    <w:abstractNumId w:val="7"/>
  </w:num>
  <w:num w:numId="10" w16cid:durableId="802887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8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DE"/>
    <w:rsid w:val="00003CF4"/>
    <w:rsid w:val="00004D7F"/>
    <w:rsid w:val="000268BF"/>
    <w:rsid w:val="00031D25"/>
    <w:rsid w:val="000321B8"/>
    <w:rsid w:val="00037483"/>
    <w:rsid w:val="00042224"/>
    <w:rsid w:val="000465ED"/>
    <w:rsid w:val="00047732"/>
    <w:rsid w:val="000503A4"/>
    <w:rsid w:val="00065E17"/>
    <w:rsid w:val="00072E25"/>
    <w:rsid w:val="000755DC"/>
    <w:rsid w:val="000765F8"/>
    <w:rsid w:val="0007737D"/>
    <w:rsid w:val="00094DD4"/>
    <w:rsid w:val="00097F3E"/>
    <w:rsid w:val="000B32CF"/>
    <w:rsid w:val="000B3D79"/>
    <w:rsid w:val="000C455B"/>
    <w:rsid w:val="000D190B"/>
    <w:rsid w:val="000D39C5"/>
    <w:rsid w:val="000D454F"/>
    <w:rsid w:val="000E506C"/>
    <w:rsid w:val="000F083E"/>
    <w:rsid w:val="000F4B3A"/>
    <w:rsid w:val="000F557A"/>
    <w:rsid w:val="00104088"/>
    <w:rsid w:val="0010636E"/>
    <w:rsid w:val="00107930"/>
    <w:rsid w:val="00126A50"/>
    <w:rsid w:val="001346B0"/>
    <w:rsid w:val="0015328E"/>
    <w:rsid w:val="00153A35"/>
    <w:rsid w:val="00157890"/>
    <w:rsid w:val="001631E0"/>
    <w:rsid w:val="0016449E"/>
    <w:rsid w:val="00171312"/>
    <w:rsid w:val="00172383"/>
    <w:rsid w:val="00173C21"/>
    <w:rsid w:val="00174F86"/>
    <w:rsid w:val="0017629A"/>
    <w:rsid w:val="00187281"/>
    <w:rsid w:val="00192974"/>
    <w:rsid w:val="001A0DA9"/>
    <w:rsid w:val="001A4D7D"/>
    <w:rsid w:val="001B1271"/>
    <w:rsid w:val="001C36B3"/>
    <w:rsid w:val="0022582C"/>
    <w:rsid w:val="00233840"/>
    <w:rsid w:val="00241BDA"/>
    <w:rsid w:val="00242438"/>
    <w:rsid w:val="0024419B"/>
    <w:rsid w:val="00246BEA"/>
    <w:rsid w:val="00260547"/>
    <w:rsid w:val="002623C0"/>
    <w:rsid w:val="00265A3E"/>
    <w:rsid w:val="0026709B"/>
    <w:rsid w:val="002759FE"/>
    <w:rsid w:val="002810B0"/>
    <w:rsid w:val="00284741"/>
    <w:rsid w:val="002A0722"/>
    <w:rsid w:val="002A1F7D"/>
    <w:rsid w:val="002A28F8"/>
    <w:rsid w:val="002A7FC6"/>
    <w:rsid w:val="002D3EB2"/>
    <w:rsid w:val="002F3559"/>
    <w:rsid w:val="002F72F3"/>
    <w:rsid w:val="00300ED6"/>
    <w:rsid w:val="00307874"/>
    <w:rsid w:val="00315DF6"/>
    <w:rsid w:val="0031794D"/>
    <w:rsid w:val="00317E71"/>
    <w:rsid w:val="00321C21"/>
    <w:rsid w:val="0033014E"/>
    <w:rsid w:val="00333089"/>
    <w:rsid w:val="003339CB"/>
    <w:rsid w:val="00335B7F"/>
    <w:rsid w:val="0034692F"/>
    <w:rsid w:val="00347906"/>
    <w:rsid w:val="00347D9C"/>
    <w:rsid w:val="003569C9"/>
    <w:rsid w:val="00360022"/>
    <w:rsid w:val="00362998"/>
    <w:rsid w:val="0036317C"/>
    <w:rsid w:val="0036436E"/>
    <w:rsid w:val="00371BFF"/>
    <w:rsid w:val="003778E6"/>
    <w:rsid w:val="00382F48"/>
    <w:rsid w:val="00392E2D"/>
    <w:rsid w:val="003A4A09"/>
    <w:rsid w:val="003A634B"/>
    <w:rsid w:val="003A676D"/>
    <w:rsid w:val="003B7679"/>
    <w:rsid w:val="003C09C4"/>
    <w:rsid w:val="003C1D27"/>
    <w:rsid w:val="003C3694"/>
    <w:rsid w:val="003C57CE"/>
    <w:rsid w:val="003D0812"/>
    <w:rsid w:val="004202E9"/>
    <w:rsid w:val="00422303"/>
    <w:rsid w:val="00423DB7"/>
    <w:rsid w:val="00424492"/>
    <w:rsid w:val="004251B2"/>
    <w:rsid w:val="00425781"/>
    <w:rsid w:val="004460E0"/>
    <w:rsid w:val="0044767E"/>
    <w:rsid w:val="00453F12"/>
    <w:rsid w:val="00472061"/>
    <w:rsid w:val="00475016"/>
    <w:rsid w:val="00480712"/>
    <w:rsid w:val="004A2BEC"/>
    <w:rsid w:val="004A354D"/>
    <w:rsid w:val="004A44B0"/>
    <w:rsid w:val="004A62EE"/>
    <w:rsid w:val="004B72C3"/>
    <w:rsid w:val="004B7544"/>
    <w:rsid w:val="004D45BE"/>
    <w:rsid w:val="004D6D6F"/>
    <w:rsid w:val="004D7F7D"/>
    <w:rsid w:val="004F1D38"/>
    <w:rsid w:val="005330BC"/>
    <w:rsid w:val="00540491"/>
    <w:rsid w:val="00552157"/>
    <w:rsid w:val="0055433F"/>
    <w:rsid w:val="00555C81"/>
    <w:rsid w:val="005713C6"/>
    <w:rsid w:val="00581483"/>
    <w:rsid w:val="00581F01"/>
    <w:rsid w:val="00584C1D"/>
    <w:rsid w:val="00584E9D"/>
    <w:rsid w:val="00592B0C"/>
    <w:rsid w:val="00593BAA"/>
    <w:rsid w:val="00594B3E"/>
    <w:rsid w:val="005A06D0"/>
    <w:rsid w:val="005A1E9B"/>
    <w:rsid w:val="005A3487"/>
    <w:rsid w:val="005D4215"/>
    <w:rsid w:val="005E3A4D"/>
    <w:rsid w:val="005E4F34"/>
    <w:rsid w:val="005E6D43"/>
    <w:rsid w:val="005F1FF4"/>
    <w:rsid w:val="00600F17"/>
    <w:rsid w:val="00601C5A"/>
    <w:rsid w:val="0060571B"/>
    <w:rsid w:val="00611821"/>
    <w:rsid w:val="00615DFD"/>
    <w:rsid w:val="00625F38"/>
    <w:rsid w:val="00627773"/>
    <w:rsid w:val="0063112D"/>
    <w:rsid w:val="00652765"/>
    <w:rsid w:val="006531B1"/>
    <w:rsid w:val="00661C58"/>
    <w:rsid w:val="006709B7"/>
    <w:rsid w:val="00672C9B"/>
    <w:rsid w:val="0067328E"/>
    <w:rsid w:val="00675E6B"/>
    <w:rsid w:val="006904ED"/>
    <w:rsid w:val="00690A12"/>
    <w:rsid w:val="006970CB"/>
    <w:rsid w:val="00697781"/>
    <w:rsid w:val="00697E4B"/>
    <w:rsid w:val="006C2920"/>
    <w:rsid w:val="006C7C0F"/>
    <w:rsid w:val="006D1BF2"/>
    <w:rsid w:val="006D2082"/>
    <w:rsid w:val="006E28CB"/>
    <w:rsid w:val="006E3FBC"/>
    <w:rsid w:val="007003FE"/>
    <w:rsid w:val="00712245"/>
    <w:rsid w:val="00716E80"/>
    <w:rsid w:val="00716E93"/>
    <w:rsid w:val="00721A71"/>
    <w:rsid w:val="00730D52"/>
    <w:rsid w:val="00731C52"/>
    <w:rsid w:val="007335BA"/>
    <w:rsid w:val="00756A90"/>
    <w:rsid w:val="00763047"/>
    <w:rsid w:val="00764241"/>
    <w:rsid w:val="0076655A"/>
    <w:rsid w:val="0077168B"/>
    <w:rsid w:val="00771755"/>
    <w:rsid w:val="00783270"/>
    <w:rsid w:val="00787444"/>
    <w:rsid w:val="00794AB9"/>
    <w:rsid w:val="00795E57"/>
    <w:rsid w:val="007A20F4"/>
    <w:rsid w:val="007D0E24"/>
    <w:rsid w:val="007D65E3"/>
    <w:rsid w:val="007E0D30"/>
    <w:rsid w:val="007E2F96"/>
    <w:rsid w:val="007E77EE"/>
    <w:rsid w:val="007F2C75"/>
    <w:rsid w:val="008011E2"/>
    <w:rsid w:val="00803522"/>
    <w:rsid w:val="00805781"/>
    <w:rsid w:val="00823011"/>
    <w:rsid w:val="008234F9"/>
    <w:rsid w:val="008278FF"/>
    <w:rsid w:val="00832784"/>
    <w:rsid w:val="00841E15"/>
    <w:rsid w:val="00844D6B"/>
    <w:rsid w:val="008601ED"/>
    <w:rsid w:val="0086304A"/>
    <w:rsid w:val="0086423C"/>
    <w:rsid w:val="00870ED3"/>
    <w:rsid w:val="0087580A"/>
    <w:rsid w:val="00881739"/>
    <w:rsid w:val="008835C5"/>
    <w:rsid w:val="00884F91"/>
    <w:rsid w:val="008864BA"/>
    <w:rsid w:val="00886DC7"/>
    <w:rsid w:val="0089261F"/>
    <w:rsid w:val="00895B33"/>
    <w:rsid w:val="008A001D"/>
    <w:rsid w:val="008A3B95"/>
    <w:rsid w:val="008D0C93"/>
    <w:rsid w:val="008D1EDD"/>
    <w:rsid w:val="008D2C8F"/>
    <w:rsid w:val="008F12B2"/>
    <w:rsid w:val="008F745A"/>
    <w:rsid w:val="0090383F"/>
    <w:rsid w:val="00905A8B"/>
    <w:rsid w:val="0091076E"/>
    <w:rsid w:val="009122E0"/>
    <w:rsid w:val="00912443"/>
    <w:rsid w:val="009139F3"/>
    <w:rsid w:val="00917923"/>
    <w:rsid w:val="00922870"/>
    <w:rsid w:val="00923DA2"/>
    <w:rsid w:val="00926657"/>
    <w:rsid w:val="00930859"/>
    <w:rsid w:val="009312AB"/>
    <w:rsid w:val="009336B4"/>
    <w:rsid w:val="0093554C"/>
    <w:rsid w:val="00935A3E"/>
    <w:rsid w:val="00947211"/>
    <w:rsid w:val="0095060E"/>
    <w:rsid w:val="009519C2"/>
    <w:rsid w:val="009520B9"/>
    <w:rsid w:val="009538B1"/>
    <w:rsid w:val="00962513"/>
    <w:rsid w:val="0096723E"/>
    <w:rsid w:val="00973738"/>
    <w:rsid w:val="009903F5"/>
    <w:rsid w:val="00990EBB"/>
    <w:rsid w:val="00994DED"/>
    <w:rsid w:val="009B585F"/>
    <w:rsid w:val="009C01F2"/>
    <w:rsid w:val="009C0A49"/>
    <w:rsid w:val="009C1BF7"/>
    <w:rsid w:val="009C33D6"/>
    <w:rsid w:val="009C40B9"/>
    <w:rsid w:val="009D1A76"/>
    <w:rsid w:val="009F3B3C"/>
    <w:rsid w:val="00A0314F"/>
    <w:rsid w:val="00A038CC"/>
    <w:rsid w:val="00A06316"/>
    <w:rsid w:val="00A06D88"/>
    <w:rsid w:val="00A11691"/>
    <w:rsid w:val="00A11A5D"/>
    <w:rsid w:val="00A11D20"/>
    <w:rsid w:val="00A12008"/>
    <w:rsid w:val="00A20CCE"/>
    <w:rsid w:val="00A33F0A"/>
    <w:rsid w:val="00A4387B"/>
    <w:rsid w:val="00A45EFB"/>
    <w:rsid w:val="00A63BCB"/>
    <w:rsid w:val="00A66344"/>
    <w:rsid w:val="00A66915"/>
    <w:rsid w:val="00A71EAD"/>
    <w:rsid w:val="00A801C4"/>
    <w:rsid w:val="00A91584"/>
    <w:rsid w:val="00A919AB"/>
    <w:rsid w:val="00A94466"/>
    <w:rsid w:val="00AA0A3E"/>
    <w:rsid w:val="00AA7698"/>
    <w:rsid w:val="00AB7C80"/>
    <w:rsid w:val="00AE35E6"/>
    <w:rsid w:val="00AE625C"/>
    <w:rsid w:val="00AF0AE9"/>
    <w:rsid w:val="00B005A4"/>
    <w:rsid w:val="00B01DC5"/>
    <w:rsid w:val="00B14AD4"/>
    <w:rsid w:val="00B1790A"/>
    <w:rsid w:val="00B3399C"/>
    <w:rsid w:val="00B37748"/>
    <w:rsid w:val="00B63F8C"/>
    <w:rsid w:val="00B732A4"/>
    <w:rsid w:val="00B97AFD"/>
    <w:rsid w:val="00BA163A"/>
    <w:rsid w:val="00BA23CC"/>
    <w:rsid w:val="00BA6E3E"/>
    <w:rsid w:val="00BC16C7"/>
    <w:rsid w:val="00BC1C67"/>
    <w:rsid w:val="00BD130B"/>
    <w:rsid w:val="00BE4A71"/>
    <w:rsid w:val="00BF7BE5"/>
    <w:rsid w:val="00C04A60"/>
    <w:rsid w:val="00C05CD7"/>
    <w:rsid w:val="00C2001B"/>
    <w:rsid w:val="00C564E8"/>
    <w:rsid w:val="00C70DEB"/>
    <w:rsid w:val="00C73725"/>
    <w:rsid w:val="00C90807"/>
    <w:rsid w:val="00C94AE7"/>
    <w:rsid w:val="00C959CA"/>
    <w:rsid w:val="00CA3062"/>
    <w:rsid w:val="00CB3921"/>
    <w:rsid w:val="00CB47F3"/>
    <w:rsid w:val="00CB529B"/>
    <w:rsid w:val="00CD2355"/>
    <w:rsid w:val="00CE1B57"/>
    <w:rsid w:val="00CE6467"/>
    <w:rsid w:val="00D00151"/>
    <w:rsid w:val="00D039CE"/>
    <w:rsid w:val="00D042C2"/>
    <w:rsid w:val="00D16BE6"/>
    <w:rsid w:val="00D177A8"/>
    <w:rsid w:val="00D25627"/>
    <w:rsid w:val="00D260A9"/>
    <w:rsid w:val="00D30388"/>
    <w:rsid w:val="00D306EC"/>
    <w:rsid w:val="00D3165E"/>
    <w:rsid w:val="00D411D8"/>
    <w:rsid w:val="00D53EC7"/>
    <w:rsid w:val="00D570CE"/>
    <w:rsid w:val="00D64963"/>
    <w:rsid w:val="00D6526D"/>
    <w:rsid w:val="00D67A6E"/>
    <w:rsid w:val="00D84D83"/>
    <w:rsid w:val="00D9172A"/>
    <w:rsid w:val="00D96836"/>
    <w:rsid w:val="00DA5975"/>
    <w:rsid w:val="00DB57DE"/>
    <w:rsid w:val="00DB5920"/>
    <w:rsid w:val="00DC178E"/>
    <w:rsid w:val="00DD17A8"/>
    <w:rsid w:val="00DD1952"/>
    <w:rsid w:val="00DD342B"/>
    <w:rsid w:val="00DD3825"/>
    <w:rsid w:val="00DD42EE"/>
    <w:rsid w:val="00DE0022"/>
    <w:rsid w:val="00DE0291"/>
    <w:rsid w:val="00DF1449"/>
    <w:rsid w:val="00DF615E"/>
    <w:rsid w:val="00E010E2"/>
    <w:rsid w:val="00E024AF"/>
    <w:rsid w:val="00E02A4F"/>
    <w:rsid w:val="00E033E8"/>
    <w:rsid w:val="00E06E76"/>
    <w:rsid w:val="00E077F6"/>
    <w:rsid w:val="00E12ADC"/>
    <w:rsid w:val="00E153A8"/>
    <w:rsid w:val="00E30632"/>
    <w:rsid w:val="00E41027"/>
    <w:rsid w:val="00E4717B"/>
    <w:rsid w:val="00E4725D"/>
    <w:rsid w:val="00E51ED1"/>
    <w:rsid w:val="00E56672"/>
    <w:rsid w:val="00E6301D"/>
    <w:rsid w:val="00E70419"/>
    <w:rsid w:val="00E716D1"/>
    <w:rsid w:val="00E743C2"/>
    <w:rsid w:val="00E7789A"/>
    <w:rsid w:val="00E77FA6"/>
    <w:rsid w:val="00E80A52"/>
    <w:rsid w:val="00E823D3"/>
    <w:rsid w:val="00E828E3"/>
    <w:rsid w:val="00E93409"/>
    <w:rsid w:val="00E97B69"/>
    <w:rsid w:val="00ED2659"/>
    <w:rsid w:val="00F00AC1"/>
    <w:rsid w:val="00F10759"/>
    <w:rsid w:val="00F13CD0"/>
    <w:rsid w:val="00F14486"/>
    <w:rsid w:val="00F17977"/>
    <w:rsid w:val="00F21222"/>
    <w:rsid w:val="00F21399"/>
    <w:rsid w:val="00F27498"/>
    <w:rsid w:val="00F36B33"/>
    <w:rsid w:val="00F4179F"/>
    <w:rsid w:val="00F42C61"/>
    <w:rsid w:val="00F50EC7"/>
    <w:rsid w:val="00F525FE"/>
    <w:rsid w:val="00F52DBA"/>
    <w:rsid w:val="00F54AE1"/>
    <w:rsid w:val="00F64866"/>
    <w:rsid w:val="00F67EBA"/>
    <w:rsid w:val="00F77305"/>
    <w:rsid w:val="00F9118D"/>
    <w:rsid w:val="00F92691"/>
    <w:rsid w:val="00FA3AA3"/>
    <w:rsid w:val="00FB122C"/>
    <w:rsid w:val="00FB1D94"/>
    <w:rsid w:val="00FB63DF"/>
    <w:rsid w:val="00FC07E2"/>
    <w:rsid w:val="00FC07EB"/>
    <w:rsid w:val="00FD0187"/>
    <w:rsid w:val="00FD0379"/>
    <w:rsid w:val="00FD278E"/>
    <w:rsid w:val="00FD321D"/>
    <w:rsid w:val="00FD5ED4"/>
    <w:rsid w:val="00FE6541"/>
    <w:rsid w:val="00FF0D18"/>
    <w:rsid w:val="00FF1A51"/>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37A15E3"/>
  <w15:chartTrackingRefBased/>
  <w15:docId w15:val="{61848F86-8B8C-EB46-B0F0-5DD64CA5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0383F"/>
    <w:pPr>
      <w:spacing w:line="240" w:lineRule="atLeast"/>
    </w:pPr>
    <w:rPr>
      <w:rFonts w:ascii="Arial" w:hAnsi="Arial"/>
      <w:lang w:eastAsia="en-US"/>
    </w:rPr>
  </w:style>
  <w:style w:type="paragraph" w:styleId="Kop1">
    <w:name w:val="heading 1"/>
    <w:basedOn w:val="Standaard"/>
    <w:next w:val="Standaard"/>
    <w:qFormat/>
    <w:pPr>
      <w:keepNext/>
      <w:outlineLvl w:val="0"/>
    </w:pPr>
    <w:rPr>
      <w:b/>
      <w:caps/>
      <w:kern w:val="28"/>
    </w:rPr>
  </w:style>
  <w:style w:type="paragraph" w:styleId="Kop2">
    <w:name w:val="heading 2"/>
    <w:basedOn w:val="Standaard"/>
    <w:next w:val="Standaard"/>
    <w:qFormat/>
    <w:pPr>
      <w:keepNext/>
      <w:outlineLvl w:val="1"/>
    </w:pPr>
    <w:rPr>
      <w:b/>
    </w:rPr>
  </w:style>
  <w:style w:type="paragraph" w:styleId="Kop3">
    <w:name w:val="heading 3"/>
    <w:basedOn w:val="Standaard"/>
    <w:next w:val="Standaard"/>
    <w:qFormat/>
    <w:pPr>
      <w:keepNext/>
      <w:outlineLvl w:val="2"/>
    </w:pPr>
    <w:rPr>
      <w:b/>
      <w:i/>
    </w:rPr>
  </w:style>
  <w:style w:type="paragraph" w:styleId="Kop4">
    <w:name w:val="heading 4"/>
    <w:basedOn w:val="Standaard"/>
    <w:next w:val="Standaard"/>
    <w:qFormat/>
    <w:pPr>
      <w:keepNext/>
      <w:outlineLvl w:val="3"/>
    </w:pPr>
    <w:rPr>
      <w:b/>
      <w:smallCap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1073D2"/>
    <w:pPr>
      <w:tabs>
        <w:tab w:val="center" w:pos="4153"/>
        <w:tab w:val="right" w:pos="8306"/>
      </w:tabs>
      <w:spacing w:line="220" w:lineRule="atLeast"/>
      <w:ind w:right="-142"/>
      <w:jc w:val="right"/>
    </w:pPr>
    <w:rPr>
      <w:b/>
      <w:sz w:val="18"/>
    </w:rPr>
  </w:style>
  <w:style w:type="paragraph" w:styleId="Voettekst">
    <w:name w:val="footer"/>
    <w:basedOn w:val="Koptekst"/>
    <w:rsid w:val="001073D2"/>
    <w:rPr>
      <w:b w:val="0"/>
    </w:rPr>
  </w:style>
  <w:style w:type="paragraph" w:customStyle="1" w:styleId="Kopnotitie">
    <w:name w:val="Kop notitie"/>
    <w:basedOn w:val="Standaard"/>
    <w:rsid w:val="00A3551B"/>
    <w:pPr>
      <w:tabs>
        <w:tab w:val="left" w:pos="1701"/>
      </w:tabs>
      <w:ind w:left="1985" w:hanging="1985"/>
    </w:pPr>
  </w:style>
  <w:style w:type="paragraph" w:customStyle="1" w:styleId="Paraafvoorakkoord">
    <w:name w:val="Paraaf voor akkoord"/>
    <w:basedOn w:val="Standaard"/>
    <w:pPr>
      <w:tabs>
        <w:tab w:val="left" w:pos="3700"/>
        <w:tab w:val="left" w:pos="7080"/>
      </w:tabs>
      <w:ind w:left="284" w:hanging="284"/>
    </w:pPr>
  </w:style>
  <w:style w:type="paragraph" w:customStyle="1" w:styleId="Referentiebrief">
    <w:name w:val="Referentie brief"/>
    <w:basedOn w:val="Standaard"/>
    <w:pPr>
      <w:tabs>
        <w:tab w:val="left" w:pos="4253"/>
      </w:tabs>
    </w:pPr>
  </w:style>
  <w:style w:type="paragraph" w:styleId="Datum">
    <w:name w:val="Date"/>
    <w:basedOn w:val="Standaard"/>
    <w:next w:val="Standaard"/>
    <w:pPr>
      <w:spacing w:line="260" w:lineRule="exact"/>
    </w:pPr>
  </w:style>
  <w:style w:type="character" w:styleId="Paginanummer">
    <w:name w:val="page number"/>
    <w:basedOn w:val="Standaardalinea-lettertype"/>
    <w:rsid w:val="0030646C"/>
  </w:style>
  <w:style w:type="paragraph" w:styleId="Plattetekst2">
    <w:name w:val="Body Text 2"/>
    <w:basedOn w:val="Standaard"/>
    <w:rsid w:val="001073D2"/>
    <w:pPr>
      <w:tabs>
        <w:tab w:val="left" w:pos="560"/>
        <w:tab w:val="center" w:pos="6600"/>
        <w:tab w:val="center" w:pos="7960"/>
      </w:tabs>
      <w:ind w:right="-120"/>
    </w:pPr>
    <w:rPr>
      <w:rFonts w:ascii="Times New Roman" w:hAnsi="Times New Roman"/>
      <w:sz w:val="22"/>
    </w:rPr>
  </w:style>
  <w:style w:type="table" w:styleId="Tabelraster">
    <w:name w:val="Table Grid"/>
    <w:basedOn w:val="Standaardtabel"/>
    <w:rsid w:val="00063403"/>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z-inspring">
    <w:name w:val="evz-inspring"/>
    <w:basedOn w:val="Standaard"/>
    <w:qFormat/>
    <w:rsid w:val="00376E11"/>
    <w:pPr>
      <w:spacing w:line="200" w:lineRule="atLeast"/>
      <w:ind w:left="284" w:hanging="284"/>
    </w:pPr>
    <w:rPr>
      <w:sz w:val="16"/>
    </w:rPr>
  </w:style>
  <w:style w:type="paragraph" w:styleId="Lijstalinea">
    <w:name w:val="List Paragraph"/>
    <w:basedOn w:val="Standaard"/>
    <w:qFormat/>
    <w:rsid w:val="00DD38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7598">
      <w:bodyDiv w:val="1"/>
      <w:marLeft w:val="0"/>
      <w:marRight w:val="0"/>
      <w:marTop w:val="0"/>
      <w:marBottom w:val="0"/>
      <w:divBdr>
        <w:top w:val="none" w:sz="0" w:space="0" w:color="auto"/>
        <w:left w:val="none" w:sz="0" w:space="0" w:color="auto"/>
        <w:bottom w:val="none" w:sz="0" w:space="0" w:color="auto"/>
        <w:right w:val="none" w:sz="0" w:space="0" w:color="auto"/>
      </w:divBdr>
    </w:div>
    <w:div w:id="102323973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askia/Desktop/sjabloon%20nok%202%20.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63CE315D4FEE42B479775A9EE17283" ma:contentTypeVersion="19" ma:contentTypeDescription="Een nieuw document maken." ma:contentTypeScope="" ma:versionID="70b54a3d0860cba2eef542b7d9abbdeb">
  <xsd:schema xmlns:xsd="http://www.w3.org/2001/XMLSchema" xmlns:xs="http://www.w3.org/2001/XMLSchema" xmlns:p="http://schemas.microsoft.com/office/2006/metadata/properties" xmlns:ns2="49540f6f-c3fa-4d8b-8526-7747a753ae91" xmlns:ns3="7e7d4b85-0103-4ac5-8dde-d40d672a523a" targetNamespace="http://schemas.microsoft.com/office/2006/metadata/properties" ma:root="true" ma:fieldsID="abe1998554b1010f2fe7a0eee8d86c9e" ns2:_="" ns3:_="">
    <xsd:import namespace="49540f6f-c3fa-4d8b-8526-7747a753ae91"/>
    <xsd:import namespace="7e7d4b85-0103-4ac5-8dde-d40d672a52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toegevoegdaanhandboek"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40f6f-c3fa-4d8b-8526-7747a753ae91"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9c3eb56d-5a8c-41f3-bce3-4575a1da62f9}" ma:internalName="TaxCatchAll" ma:showField="CatchAllData" ma:web="49540f6f-c3fa-4d8b-8526-7747a753ae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7d4b85-0103-4ac5-8dde-d40d672a52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d7a19a50-9ab2-4859-b33c-afc2e5db47e8" ma:termSetId="09814cd3-568e-fe90-9814-8d621ff8fb84" ma:anchorId="fba54fb3-c3e1-fe81-a776-ca4b69148c4d" ma:open="true" ma:isKeyword="false">
      <xsd:complexType>
        <xsd:sequence>
          <xsd:element ref="pc:Terms" minOccurs="0" maxOccurs="1"/>
        </xsd:sequence>
      </xsd:complexType>
    </xsd:element>
    <xsd:element name="toegevoegdaanhandboek" ma:index="24" nillable="true" ma:displayName="verplaatst" ma:default="0" ma:format="Dropdown" ma:internalName="toegevoegdaanhandboek">
      <xsd:simpleType>
        <xsd:restriction base="dms:Boolea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7FE01E-4FFD-4E2B-A019-A967D229F22A}">
  <ds:schemaRefs>
    <ds:schemaRef ds:uri="http://schemas.microsoft.com/sharepoint/v3/contenttype/forms"/>
  </ds:schemaRefs>
</ds:datastoreItem>
</file>

<file path=customXml/itemProps2.xml><?xml version="1.0" encoding="utf-8"?>
<ds:datastoreItem xmlns:ds="http://schemas.openxmlformats.org/officeDocument/2006/customXml" ds:itemID="{4106EB05-C4EC-4475-91AC-B1C429E89057}">
  <ds:schemaRefs>
    <ds:schemaRef ds:uri="http://schemas.microsoft.com/office/2006/metadata/longProperties"/>
  </ds:schemaRefs>
</ds:datastoreItem>
</file>

<file path=customXml/itemProps3.xml><?xml version="1.0" encoding="utf-8"?>
<ds:datastoreItem xmlns:ds="http://schemas.openxmlformats.org/officeDocument/2006/customXml" ds:itemID="{F5E3AA4A-6E2F-438C-A8EC-C70CF46AE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40f6f-c3fa-4d8b-8526-7747a753ae91"/>
    <ds:schemaRef ds:uri="7e7d4b85-0103-4ac5-8dde-d40d672a5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sjabloon nok 2 .dotx</Template>
  <TotalTime>41</TotalTime>
  <Pages>2</Pages>
  <Words>375</Words>
  <Characters>2602</Characters>
  <Application>Microsoft Office Word</Application>
  <DocSecurity>0</DocSecurity>
  <Lines>21</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RESULTAATPROFIEL</vt:lpstr>
      <vt:lpstr>RESULTAATPROFIEL</vt:lpstr>
    </vt:vector>
  </TitlesOfParts>
  <Company>EVZ Organisatie-adviseurs</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RESULTAATPROFIEL</dc:title>
  <dc:subject/>
  <dc:creator>Saskia Boertien</dc:creator>
  <cp:keywords/>
  <cp:lastModifiedBy>Saskia Boertien</cp:lastModifiedBy>
  <cp:revision>30</cp:revision>
  <cp:lastPrinted>2024-06-18T15:11:00Z</cp:lastPrinted>
  <dcterms:created xsi:type="dcterms:W3CDTF">2024-08-08T13:16:00Z</dcterms:created>
  <dcterms:modified xsi:type="dcterms:W3CDTF">2024-11-20T12:32:00Z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7991800.00000000</vt:lpwstr>
  </property>
</Properties>
</file>